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CA68B" w14:textId="77777777" w:rsidR="00125222" w:rsidRPr="00125222" w:rsidRDefault="00125222" w:rsidP="00125222">
      <w:pPr>
        <w:shd w:val="clear" w:color="auto" w:fill="FFFFFF"/>
        <w:spacing w:after="60" w:line="240" w:lineRule="auto"/>
        <w:jc w:val="center"/>
        <w:outlineLvl w:val="0"/>
        <w:rPr>
          <w:rFonts w:ascii="Poppins" w:eastAsia="Times New Roman" w:hAnsi="Poppins" w:cs="Poppins"/>
          <w:color w:val="011D53"/>
          <w:kern w:val="36"/>
          <w:sz w:val="51"/>
          <w:szCs w:val="51"/>
          <w:lang w:eastAsia="hr-HR"/>
        </w:rPr>
      </w:pPr>
      <w:r w:rsidRPr="00125222">
        <w:rPr>
          <w:rFonts w:ascii="Poppins" w:eastAsia="Times New Roman" w:hAnsi="Poppins" w:cs="Poppins"/>
          <w:color w:val="011D53"/>
          <w:kern w:val="36"/>
          <w:sz w:val="51"/>
          <w:szCs w:val="51"/>
          <w:lang w:eastAsia="hr-HR"/>
        </w:rPr>
        <w:t>Natječaj za obavljanje poslova radnog mjesta odgojitelja/</w:t>
      </w:r>
      <w:proofErr w:type="spellStart"/>
      <w:r w:rsidRPr="00125222">
        <w:rPr>
          <w:rFonts w:ascii="Poppins" w:eastAsia="Times New Roman" w:hAnsi="Poppins" w:cs="Poppins"/>
          <w:color w:val="011D53"/>
          <w:kern w:val="36"/>
          <w:sz w:val="51"/>
          <w:szCs w:val="51"/>
          <w:lang w:eastAsia="hr-HR"/>
        </w:rPr>
        <w:t>ice</w:t>
      </w:r>
      <w:proofErr w:type="spellEnd"/>
      <w:r w:rsidRPr="00125222">
        <w:rPr>
          <w:rFonts w:ascii="Poppins" w:eastAsia="Times New Roman" w:hAnsi="Poppins" w:cs="Poppins"/>
          <w:color w:val="011D53"/>
          <w:kern w:val="36"/>
          <w:sz w:val="51"/>
          <w:szCs w:val="51"/>
          <w:lang w:eastAsia="hr-HR"/>
        </w:rPr>
        <w:t xml:space="preserve"> – pripravnika/</w:t>
      </w:r>
      <w:proofErr w:type="spellStart"/>
      <w:r w:rsidRPr="00125222">
        <w:rPr>
          <w:rFonts w:ascii="Poppins" w:eastAsia="Times New Roman" w:hAnsi="Poppins" w:cs="Poppins"/>
          <w:color w:val="011D53"/>
          <w:kern w:val="36"/>
          <w:sz w:val="51"/>
          <w:szCs w:val="51"/>
          <w:lang w:eastAsia="hr-HR"/>
        </w:rPr>
        <w:t>ice</w:t>
      </w:r>
      <w:proofErr w:type="spellEnd"/>
    </w:p>
    <w:p w14:paraId="1E0A267A" w14:textId="77777777" w:rsidR="00270D79" w:rsidRDefault="00270D79" w:rsidP="00490BE0">
      <w:pPr>
        <w:pStyle w:val="Bezproreda"/>
      </w:pPr>
    </w:p>
    <w:p w14:paraId="661BDBD3" w14:textId="40DC6D86" w:rsidR="00270D79" w:rsidRDefault="00270D79" w:rsidP="00A97FE9">
      <w:pPr>
        <w:pStyle w:val="Bezproreda"/>
        <w:jc w:val="center"/>
        <w:rPr>
          <w:rFonts w:ascii="Open Sans" w:eastAsia="Times New Roman" w:hAnsi="Open Sans" w:cs="Times New Roman"/>
          <w:color w:val="797979"/>
          <w:sz w:val="24"/>
          <w:szCs w:val="24"/>
          <w:u w:val="single"/>
          <w:lang w:eastAsia="hr-HR"/>
        </w:rPr>
      </w:pPr>
      <w:r w:rsidRPr="00270D79">
        <w:rPr>
          <w:rFonts w:ascii="Open Sans" w:eastAsia="Times New Roman" w:hAnsi="Open Sans" w:cs="Times New Roman"/>
          <w:color w:val="797979"/>
          <w:sz w:val="24"/>
          <w:szCs w:val="24"/>
          <w:u w:val="single"/>
          <w:lang w:eastAsia="hr-HR"/>
        </w:rPr>
        <w:t>Natječaj</w:t>
      </w:r>
    </w:p>
    <w:p w14:paraId="4D45A566" w14:textId="77777777" w:rsidR="00A97FE9" w:rsidRPr="00270D79" w:rsidRDefault="00A97FE9" w:rsidP="00A97FE9">
      <w:pPr>
        <w:pStyle w:val="Bezproreda"/>
        <w:jc w:val="center"/>
        <w:rPr>
          <w:rFonts w:ascii="Open Sans" w:eastAsia="Times New Roman" w:hAnsi="Open Sans" w:cs="Times New Roman"/>
          <w:color w:val="777777"/>
          <w:sz w:val="21"/>
          <w:szCs w:val="21"/>
          <w:lang w:eastAsia="hr-HR"/>
        </w:rPr>
      </w:pPr>
    </w:p>
    <w:p w14:paraId="55CD277C" w14:textId="420828A1" w:rsidR="00270D79" w:rsidRPr="00270D79" w:rsidRDefault="00270D79" w:rsidP="00270D79">
      <w:pPr>
        <w:shd w:val="clear" w:color="auto" w:fill="FFFFFF"/>
        <w:spacing w:after="225"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Na temelju čl.26. Zakona o predškolskom odgoju i obrazovanju (N.N.10/97., 107/07., 94/13. i 98/19.), Upravno vijeće DJEČJEG VRTIĆA</w:t>
      </w:r>
      <w:r w:rsidR="002313D7">
        <w:rPr>
          <w:rFonts w:ascii="Open Sans" w:eastAsia="Times New Roman" w:hAnsi="Open Sans" w:cs="Times New Roman"/>
          <w:color w:val="797979"/>
          <w:sz w:val="24"/>
          <w:szCs w:val="24"/>
          <w:lang w:eastAsia="hr-HR"/>
        </w:rPr>
        <w:t xml:space="preserve"> BUBAMARA KALINOVAC, Kalinovac</w:t>
      </w:r>
      <w:r w:rsidRPr="00270D79">
        <w:rPr>
          <w:rFonts w:ascii="Open Sans" w:eastAsia="Times New Roman" w:hAnsi="Open Sans" w:cs="Times New Roman"/>
          <w:color w:val="797979"/>
          <w:sz w:val="24"/>
          <w:szCs w:val="24"/>
          <w:lang w:eastAsia="hr-HR"/>
        </w:rPr>
        <w:t xml:space="preserve"> raspisuje NATJEČAJ za obavljanje poslova na radnom mjestu:</w:t>
      </w:r>
    </w:p>
    <w:p w14:paraId="3A70A739" w14:textId="77777777" w:rsidR="00270D79" w:rsidRPr="00270D79" w:rsidRDefault="00270D79" w:rsidP="00270D79">
      <w:pPr>
        <w:numPr>
          <w:ilvl w:val="0"/>
          <w:numId w:val="7"/>
        </w:numPr>
        <w:shd w:val="clear" w:color="auto" w:fill="FFFFFF"/>
        <w:spacing w:beforeAutospacing="1" w:after="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b/>
          <w:bCs/>
          <w:color w:val="797979"/>
          <w:sz w:val="24"/>
          <w:szCs w:val="24"/>
          <w:lang w:eastAsia="hr-HR"/>
        </w:rPr>
        <w:t>ODGOJITELJ/ICA – PRIPRAVNIK/ICA – određeno vrijeme</w:t>
      </w:r>
    </w:p>
    <w:p w14:paraId="0ECC141F" w14:textId="63374984" w:rsidR="00270D79" w:rsidRPr="00270D79" w:rsidRDefault="0085741C" w:rsidP="00270D79">
      <w:pPr>
        <w:numPr>
          <w:ilvl w:val="1"/>
          <w:numId w:val="7"/>
        </w:numPr>
        <w:shd w:val="clear" w:color="auto" w:fill="FFFFFF"/>
        <w:spacing w:before="100" w:beforeAutospacing="1" w:after="100" w:afterAutospacing="1" w:line="240" w:lineRule="auto"/>
        <w:ind w:left="2040"/>
        <w:rPr>
          <w:rFonts w:ascii="Open Sans" w:eastAsia="Times New Roman" w:hAnsi="Open Sans" w:cs="Times New Roman"/>
          <w:color w:val="797979"/>
          <w:sz w:val="24"/>
          <w:szCs w:val="24"/>
          <w:lang w:eastAsia="hr-HR"/>
        </w:rPr>
      </w:pPr>
      <w:r>
        <w:rPr>
          <w:rFonts w:ascii="Open Sans" w:eastAsia="Times New Roman" w:hAnsi="Open Sans" w:cs="Times New Roman"/>
          <w:color w:val="797979"/>
          <w:sz w:val="24"/>
          <w:szCs w:val="24"/>
          <w:lang w:eastAsia="hr-HR"/>
        </w:rPr>
        <w:t>1</w:t>
      </w:r>
      <w:r w:rsidR="00270D79" w:rsidRPr="00270D79">
        <w:rPr>
          <w:rFonts w:ascii="Open Sans" w:eastAsia="Times New Roman" w:hAnsi="Open Sans" w:cs="Times New Roman"/>
          <w:color w:val="797979"/>
          <w:sz w:val="24"/>
          <w:szCs w:val="24"/>
          <w:lang w:eastAsia="hr-HR"/>
        </w:rPr>
        <w:t xml:space="preserve"> izvršitelja/</w:t>
      </w:r>
      <w:proofErr w:type="spellStart"/>
      <w:r w:rsidR="00270D79" w:rsidRPr="00270D79">
        <w:rPr>
          <w:rFonts w:ascii="Open Sans" w:eastAsia="Times New Roman" w:hAnsi="Open Sans" w:cs="Times New Roman"/>
          <w:color w:val="797979"/>
          <w:sz w:val="24"/>
          <w:szCs w:val="24"/>
          <w:lang w:eastAsia="hr-HR"/>
        </w:rPr>
        <w:t>ice</w:t>
      </w:r>
      <w:proofErr w:type="spellEnd"/>
      <w:r w:rsidR="00270D79" w:rsidRPr="00270D79">
        <w:rPr>
          <w:rFonts w:ascii="Open Sans" w:eastAsia="Times New Roman" w:hAnsi="Open Sans" w:cs="Times New Roman"/>
          <w:color w:val="797979"/>
          <w:sz w:val="24"/>
          <w:szCs w:val="24"/>
          <w:lang w:eastAsia="hr-HR"/>
        </w:rPr>
        <w:t xml:space="preserve"> – na određeno vrijeme s punim radnim vremenom, 12 mjeseci.</w:t>
      </w:r>
    </w:p>
    <w:p w14:paraId="462C97A4" w14:textId="77777777" w:rsidR="00270D79" w:rsidRPr="00270D79" w:rsidRDefault="00270D79" w:rsidP="00270D79">
      <w:pPr>
        <w:shd w:val="clear" w:color="auto" w:fill="FFFFFF"/>
        <w:spacing w:after="0"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b/>
          <w:bCs/>
          <w:color w:val="797979"/>
          <w:sz w:val="24"/>
          <w:szCs w:val="24"/>
          <w:lang w:eastAsia="hr-HR"/>
        </w:rPr>
        <w:t>Uvjeti za radno mjesto:</w:t>
      </w:r>
    </w:p>
    <w:p w14:paraId="35E205B4" w14:textId="77777777" w:rsidR="00270D79" w:rsidRDefault="00270D79" w:rsidP="00270D79">
      <w:pPr>
        <w:numPr>
          <w:ilvl w:val="0"/>
          <w:numId w:val="8"/>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bookmarkStart w:id="0" w:name="_Hlk111826320"/>
      <w:r w:rsidRPr="00270D79">
        <w:rPr>
          <w:rFonts w:ascii="Open Sans" w:eastAsia="Times New Roman" w:hAnsi="Open Sans" w:cs="Times New Roman"/>
          <w:color w:val="797979"/>
          <w:sz w:val="24"/>
          <w:szCs w:val="24"/>
          <w:lang w:eastAsia="hr-HR"/>
        </w:rPr>
        <w:t>VŠS, završen preddiplomski sveučilišni studij ili stručni studij za odgojitelja predškolske djece – stručni prvostupnik predškolskog odgoja, odnosno studij za odgojitelja predškolske djece kojim je stečena VŠS u skladu s ranijim propisima – odgojitelj predškolske djece, nastavnik predškolskog odgoja,</w:t>
      </w:r>
    </w:p>
    <w:p w14:paraId="5A56130B" w14:textId="049144DD" w:rsidR="00E33C3B" w:rsidRPr="00E33C3B" w:rsidRDefault="00E33C3B" w:rsidP="00E33C3B">
      <w:pPr>
        <w:numPr>
          <w:ilvl w:val="0"/>
          <w:numId w:val="8"/>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VSS, završen diplomski sveučilišni ili diplomski specijalistički studij za odgojitelja predškolske djece – magistar ranog i predškolskog odgoja ili specijalist-odgojitelj predškolske djece,</w:t>
      </w:r>
    </w:p>
    <w:p w14:paraId="3B01A581" w14:textId="77777777" w:rsidR="00270D79" w:rsidRPr="00270D79" w:rsidRDefault="00270D79" w:rsidP="00270D79">
      <w:pPr>
        <w:numPr>
          <w:ilvl w:val="0"/>
          <w:numId w:val="8"/>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probni rad 90 dana.</w:t>
      </w:r>
    </w:p>
    <w:bookmarkEnd w:id="0"/>
    <w:p w14:paraId="49371AE8" w14:textId="4F2BAC3E" w:rsidR="00270D79" w:rsidRPr="00270D79" w:rsidRDefault="00270D79" w:rsidP="00270D79">
      <w:pPr>
        <w:shd w:val="clear" w:color="auto" w:fill="FFFFFF"/>
        <w:spacing w:after="0"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b/>
          <w:bCs/>
          <w:color w:val="797979"/>
          <w:sz w:val="24"/>
          <w:szCs w:val="24"/>
          <w:lang w:eastAsia="hr-HR"/>
        </w:rPr>
        <w:t>UVJETI:</w:t>
      </w:r>
      <w:r w:rsidRPr="00270D79">
        <w:rPr>
          <w:rFonts w:ascii="Open Sans" w:eastAsia="Times New Roman" w:hAnsi="Open Sans" w:cs="Times New Roman"/>
          <w:color w:val="797979"/>
          <w:sz w:val="24"/>
          <w:szCs w:val="24"/>
          <w:lang w:eastAsia="hr-HR"/>
        </w:rPr>
        <w:t xml:space="preserve"> Prema Zakonu o predškolskom odgoju i obrazovanju (N.N.10/97., 107/07., 94/13. i 98/19.), Pravilniku o vrsti stručne spreme stručnih djelatnika te vrsti i stupnju stručne spreme ostalih djelatnika u dječjem vrtiću (N.N. 133/97.) i Pravilnika o unutarnjem ustrojstvu i načinu rada DJEČJEG VRTIĆA </w:t>
      </w:r>
      <w:r w:rsidR="0085741C">
        <w:rPr>
          <w:rFonts w:ascii="Open Sans" w:eastAsia="Times New Roman" w:hAnsi="Open Sans" w:cs="Times New Roman"/>
          <w:color w:val="797979"/>
          <w:sz w:val="24"/>
          <w:szCs w:val="24"/>
          <w:lang w:eastAsia="hr-HR"/>
        </w:rPr>
        <w:t>BUBAMARA  KALINOVAC</w:t>
      </w:r>
      <w:r w:rsidRPr="00270D79">
        <w:rPr>
          <w:rFonts w:ascii="Open Sans" w:eastAsia="Times New Roman" w:hAnsi="Open Sans" w:cs="Times New Roman"/>
          <w:color w:val="797979"/>
          <w:sz w:val="24"/>
          <w:szCs w:val="24"/>
          <w:lang w:eastAsia="hr-HR"/>
        </w:rPr>
        <w:t>.</w:t>
      </w:r>
    </w:p>
    <w:p w14:paraId="62101656" w14:textId="77777777" w:rsidR="00270D79" w:rsidRPr="00270D79" w:rsidRDefault="00270D79" w:rsidP="00270D79">
      <w:pPr>
        <w:shd w:val="clear" w:color="auto" w:fill="FFFFFF"/>
        <w:spacing w:after="0"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b/>
          <w:bCs/>
          <w:color w:val="797979"/>
          <w:sz w:val="24"/>
          <w:szCs w:val="24"/>
          <w:lang w:eastAsia="hr-HR"/>
        </w:rPr>
        <w:t>Kandidati uz prijavu na natječaj prilažu:</w:t>
      </w:r>
    </w:p>
    <w:p w14:paraId="1E35DC34" w14:textId="77777777" w:rsidR="00270D79" w:rsidRPr="00270D79" w:rsidRDefault="00270D79" w:rsidP="00270D79">
      <w:pPr>
        <w:numPr>
          <w:ilvl w:val="0"/>
          <w:numId w:val="9"/>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životopis,</w:t>
      </w:r>
    </w:p>
    <w:p w14:paraId="134D6D24" w14:textId="77777777" w:rsidR="00270D79" w:rsidRPr="00270D79" w:rsidRDefault="00270D79" w:rsidP="00270D79">
      <w:pPr>
        <w:numPr>
          <w:ilvl w:val="0"/>
          <w:numId w:val="9"/>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dokaz o stečenoj stručnoj spremi,</w:t>
      </w:r>
    </w:p>
    <w:p w14:paraId="1C60C50A" w14:textId="77777777" w:rsidR="00270D79" w:rsidRPr="00270D79" w:rsidRDefault="00270D79" w:rsidP="00270D79">
      <w:pPr>
        <w:numPr>
          <w:ilvl w:val="0"/>
          <w:numId w:val="9"/>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dokaz o hrvatskom državljanstvu,</w:t>
      </w:r>
    </w:p>
    <w:p w14:paraId="4773C4A2" w14:textId="77777777" w:rsidR="00270D79" w:rsidRPr="00270D79" w:rsidRDefault="00270D79" w:rsidP="00270D79">
      <w:pPr>
        <w:numPr>
          <w:ilvl w:val="0"/>
          <w:numId w:val="9"/>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dokaz o nepostojanju zapreka za zasnivanje radnog odnosa sukladno čl.25. Zakona o predškolskom odgoju i obrazovanju (ne starije od 6 mjeseci):</w:t>
      </w:r>
    </w:p>
    <w:p w14:paraId="3F4B56F0" w14:textId="77777777" w:rsidR="00270D79" w:rsidRPr="00270D79" w:rsidRDefault="00270D79" w:rsidP="00270D79">
      <w:pPr>
        <w:numPr>
          <w:ilvl w:val="1"/>
          <w:numId w:val="9"/>
        </w:numPr>
        <w:shd w:val="clear" w:color="auto" w:fill="FFFFFF"/>
        <w:spacing w:before="100" w:beforeAutospacing="1" w:after="100" w:afterAutospacing="1" w:line="240" w:lineRule="auto"/>
        <w:ind w:left="204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lastRenderedPageBreak/>
        <w:t>uvjerenje nadležnog suda da se protiv kandidata ne vodi kazneni postupak (čl.25. st.2.),</w:t>
      </w:r>
    </w:p>
    <w:p w14:paraId="47C2A51A" w14:textId="77777777" w:rsidR="00A33229" w:rsidRDefault="00270D79" w:rsidP="00A33229">
      <w:pPr>
        <w:numPr>
          <w:ilvl w:val="1"/>
          <w:numId w:val="9"/>
        </w:numPr>
        <w:shd w:val="clear" w:color="auto" w:fill="FFFFFF"/>
        <w:spacing w:before="100" w:beforeAutospacing="1" w:after="100" w:afterAutospacing="1" w:line="240" w:lineRule="auto"/>
        <w:ind w:left="204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uvjerenje nadležnog prekršajnog suda da se protiv kandidata ne vodi prekršajni postupak (čl.25. st.4.)</w:t>
      </w:r>
    </w:p>
    <w:p w14:paraId="51CCBC60" w14:textId="77F14750" w:rsidR="00A33229" w:rsidRPr="00A33229" w:rsidRDefault="00A33229" w:rsidP="00A33229">
      <w:pPr>
        <w:numPr>
          <w:ilvl w:val="1"/>
          <w:numId w:val="9"/>
        </w:numPr>
        <w:shd w:val="clear" w:color="auto" w:fill="FFFFFF"/>
        <w:spacing w:before="100" w:beforeAutospacing="1" w:after="100" w:afterAutospacing="1" w:line="240" w:lineRule="auto"/>
        <w:ind w:left="2040"/>
        <w:rPr>
          <w:rFonts w:ascii="Open Sans" w:eastAsia="Times New Roman" w:hAnsi="Open Sans" w:cs="Times New Roman"/>
          <w:color w:val="797979"/>
          <w:sz w:val="24"/>
          <w:szCs w:val="24"/>
          <w:lang w:eastAsia="hr-HR"/>
        </w:rPr>
      </w:pPr>
      <w:r w:rsidRPr="00A33229">
        <w:rPr>
          <w:rFonts w:ascii="Open Sans" w:eastAsia="Times New Roman" w:hAnsi="Open Sans" w:cs="Times New Roman"/>
          <w:color w:val="797979"/>
          <w:sz w:val="24"/>
          <w:szCs w:val="24"/>
          <w:lang w:eastAsia="hr-HR"/>
        </w:rPr>
        <w:t>potvrda nadležnog Centra za socijalnu skrb da kandidat nema izrečenu mjeru za zaštitu dobrobiti djeteta iz članka 25. stavak 10. Zakona o predškolskom odgoju i obrazovanju</w:t>
      </w:r>
    </w:p>
    <w:p w14:paraId="36D02191" w14:textId="77777777" w:rsidR="00270D79" w:rsidRPr="00270D79" w:rsidRDefault="00270D79" w:rsidP="00270D79">
      <w:pPr>
        <w:numPr>
          <w:ilvl w:val="0"/>
          <w:numId w:val="9"/>
        </w:numPr>
        <w:shd w:val="clear" w:color="auto" w:fill="FFFFFF"/>
        <w:spacing w:before="100" w:beforeAutospacing="1" w:after="100" w:afterAutospacing="1" w:line="240" w:lineRule="auto"/>
        <w:ind w:left="1020"/>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dokaz o radnom iskustvu: elektronički zapis o radno pravnom statusu iz evidencije HZMO-a, ne stariji od mjesec dana.</w:t>
      </w:r>
    </w:p>
    <w:p w14:paraId="69A49123" w14:textId="77777777" w:rsidR="00270D79" w:rsidRPr="00270D79" w:rsidRDefault="00270D79" w:rsidP="00270D79">
      <w:pPr>
        <w:shd w:val="clear" w:color="auto" w:fill="FFFFFF"/>
        <w:spacing w:after="225"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Rok za podnošenje prijava je 8 dana od dana objavljivanja natječaja.</w:t>
      </w:r>
    </w:p>
    <w:p w14:paraId="6960E745" w14:textId="1D125BDC" w:rsidR="00270D79" w:rsidRPr="00B16547" w:rsidRDefault="00270D79" w:rsidP="00270D79">
      <w:pPr>
        <w:shd w:val="clear" w:color="auto" w:fill="FFFFFF"/>
        <w:spacing w:after="225" w:line="240" w:lineRule="auto"/>
        <w:rPr>
          <w:rFonts w:ascii="Open Sans" w:eastAsia="Times New Roman" w:hAnsi="Open Sans" w:cs="Times New Roman"/>
          <w:b/>
          <w:bCs/>
          <w:color w:val="002060"/>
          <w:sz w:val="24"/>
          <w:szCs w:val="24"/>
          <w:lang w:eastAsia="hr-HR"/>
        </w:rPr>
      </w:pPr>
      <w:r w:rsidRPr="00270D79">
        <w:rPr>
          <w:rFonts w:ascii="Open Sans" w:eastAsia="Times New Roman" w:hAnsi="Open Sans" w:cs="Times New Roman"/>
          <w:color w:val="797979"/>
          <w:sz w:val="24"/>
          <w:szCs w:val="24"/>
          <w:lang w:eastAsia="hr-HR"/>
        </w:rPr>
        <w:t xml:space="preserve">Prijave na natječaj s obveznom dokumentacijom u izvorniku ili preslici dostavljaju se na adresu:  </w:t>
      </w:r>
      <w:r w:rsidRPr="00B16547">
        <w:rPr>
          <w:rFonts w:ascii="Open Sans" w:eastAsia="Times New Roman" w:hAnsi="Open Sans" w:cs="Times New Roman"/>
          <w:b/>
          <w:bCs/>
          <w:color w:val="002060"/>
          <w:sz w:val="24"/>
          <w:szCs w:val="24"/>
          <w:lang w:eastAsia="hr-HR"/>
        </w:rPr>
        <w:t xml:space="preserve">DJEČJI VRTIĆ </w:t>
      </w:r>
      <w:r w:rsidR="000E70D2" w:rsidRPr="00B16547">
        <w:rPr>
          <w:rFonts w:ascii="Open Sans" w:eastAsia="Times New Roman" w:hAnsi="Open Sans" w:cs="Times New Roman"/>
          <w:b/>
          <w:bCs/>
          <w:color w:val="002060"/>
          <w:sz w:val="24"/>
          <w:szCs w:val="24"/>
          <w:lang w:eastAsia="hr-HR"/>
        </w:rPr>
        <w:t>BUBAMARA KALINOVAC</w:t>
      </w:r>
      <w:r w:rsidRPr="00B16547">
        <w:rPr>
          <w:rFonts w:ascii="Open Sans" w:eastAsia="Times New Roman" w:hAnsi="Open Sans" w:cs="Times New Roman"/>
          <w:b/>
          <w:bCs/>
          <w:color w:val="002060"/>
          <w:sz w:val="24"/>
          <w:szCs w:val="24"/>
          <w:lang w:eastAsia="hr-HR"/>
        </w:rPr>
        <w:t xml:space="preserve">, </w:t>
      </w:r>
      <w:r w:rsidR="00426AF0" w:rsidRPr="00B16547">
        <w:rPr>
          <w:rFonts w:ascii="Open Sans" w:eastAsia="Times New Roman" w:hAnsi="Open Sans" w:cs="Times New Roman"/>
          <w:b/>
          <w:bCs/>
          <w:color w:val="002060"/>
          <w:sz w:val="24"/>
          <w:szCs w:val="24"/>
          <w:lang w:eastAsia="hr-HR"/>
        </w:rPr>
        <w:t>Kolodvorska 119a</w:t>
      </w:r>
      <w:r w:rsidRPr="00B16547">
        <w:rPr>
          <w:rFonts w:ascii="Open Sans" w:eastAsia="Times New Roman" w:hAnsi="Open Sans" w:cs="Times New Roman"/>
          <w:b/>
          <w:bCs/>
          <w:color w:val="002060"/>
          <w:sz w:val="24"/>
          <w:szCs w:val="24"/>
          <w:lang w:eastAsia="hr-HR"/>
        </w:rPr>
        <w:t xml:space="preserve">, </w:t>
      </w:r>
      <w:r w:rsidR="00426AF0" w:rsidRPr="00B16547">
        <w:rPr>
          <w:rFonts w:ascii="Open Sans" w:eastAsia="Times New Roman" w:hAnsi="Open Sans" w:cs="Times New Roman"/>
          <w:b/>
          <w:bCs/>
          <w:color w:val="002060"/>
          <w:sz w:val="24"/>
          <w:szCs w:val="24"/>
          <w:lang w:eastAsia="hr-HR"/>
        </w:rPr>
        <w:t>48361 Kalinovac</w:t>
      </w:r>
      <w:r w:rsidRPr="00B16547">
        <w:rPr>
          <w:rFonts w:ascii="Open Sans" w:eastAsia="Times New Roman" w:hAnsi="Open Sans" w:cs="Times New Roman"/>
          <w:b/>
          <w:bCs/>
          <w:color w:val="002060"/>
          <w:sz w:val="24"/>
          <w:szCs w:val="24"/>
          <w:lang w:eastAsia="hr-HR"/>
        </w:rPr>
        <w:t xml:space="preserve"> – s naznakom “Za natječaj”.</w:t>
      </w:r>
    </w:p>
    <w:p w14:paraId="4F303DF3" w14:textId="55B7CF1E" w:rsidR="008702D3" w:rsidRDefault="008702D3" w:rsidP="00270D79">
      <w:pPr>
        <w:shd w:val="clear" w:color="auto" w:fill="FFFFFF"/>
        <w:spacing w:after="225" w:line="240" w:lineRule="auto"/>
        <w:rPr>
          <w:rFonts w:ascii="Open Sans" w:eastAsia="Times New Roman" w:hAnsi="Open Sans" w:cs="Times New Roman"/>
          <w:color w:val="797979"/>
          <w:sz w:val="24"/>
          <w:szCs w:val="24"/>
          <w:lang w:eastAsia="hr-HR"/>
        </w:rPr>
      </w:pPr>
      <w:r w:rsidRPr="00270D79">
        <w:rPr>
          <w:rFonts w:ascii="Open Sans" w:eastAsia="Times New Roman" w:hAnsi="Open Sans" w:cs="Times New Roman"/>
          <w:color w:val="797979"/>
          <w:sz w:val="24"/>
          <w:szCs w:val="24"/>
          <w:lang w:eastAsia="hr-HR"/>
        </w:rPr>
        <w:t>Kandidati koji ostvaruju pravo prednosti pri zapošljavanju prema posebnim propisima dužni su u prijavi na natječaj pozvati se na to pravo i imaju prednost u odnosu na ostale kandidate samo pod jednakim uvjetima. Da bi ostvarili pravo prednosti pri zapošljavanju, kandidati koji ispunjavaju uvjete za ostvarivanje tog prava, dužni su uz prijavu na natječaj priložiti svu propisanu dokumentaciju prema posebnom zakonu.</w:t>
      </w:r>
    </w:p>
    <w:p w14:paraId="31143948" w14:textId="0D27F83A" w:rsidR="00E33CE7"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Kandidat</w:t>
      </w:r>
      <w:r w:rsidR="00956423">
        <w:rPr>
          <w:rFonts w:ascii="Open Sans" w:eastAsia="Times New Roman" w:hAnsi="Open Sans" w:cs="Times New Roman"/>
          <w:color w:val="797979"/>
          <w:sz w:val="24"/>
          <w:szCs w:val="24"/>
          <w:lang w:eastAsia="hr-HR"/>
        </w:rPr>
        <w:t xml:space="preserve">i </w:t>
      </w:r>
      <w:r w:rsidRPr="00E33CE7">
        <w:rPr>
          <w:rFonts w:ascii="Open Sans" w:eastAsia="Times New Roman" w:hAnsi="Open Sans" w:cs="Times New Roman"/>
          <w:color w:val="797979"/>
          <w:sz w:val="24"/>
          <w:szCs w:val="24"/>
          <w:lang w:eastAsia="hr-HR"/>
        </w:rPr>
        <w:t>koji pravo prednosti pri zapošljavanju ostvaruju prema odredbama Zakona o hrvatskim braniteljima iz Domovinskog rata i članovima njihovih obitelji (NN 121/17. i 98/19.) dužni su uz prijavu na natječaj dostaviti dokaze iz članka 102. Zakona o hrvatskim braniteljima iz Domovinskog rata i članovima njihovih obitelji, koji se mogu pronaći na internetskim stranicama Ministarstva hrvatskih branitelja :</w:t>
      </w:r>
      <w:r w:rsidR="007F2353">
        <w:rPr>
          <w:rFonts w:ascii="Open Sans" w:eastAsia="Times New Roman" w:hAnsi="Open Sans" w:cs="Times New Roman"/>
          <w:color w:val="797979"/>
          <w:sz w:val="24"/>
          <w:szCs w:val="24"/>
          <w:lang w:eastAsia="hr-HR"/>
        </w:rPr>
        <w:t xml:space="preserve">                                                 </w:t>
      </w:r>
      <w:r w:rsidR="00956423">
        <w:rPr>
          <w:rFonts w:ascii="Open Sans" w:eastAsia="Times New Roman" w:hAnsi="Open Sans" w:cs="Times New Roman"/>
          <w:color w:val="797979"/>
          <w:sz w:val="24"/>
          <w:szCs w:val="24"/>
          <w:lang w:eastAsia="hr-HR"/>
        </w:rPr>
        <w:t xml:space="preserve">                                          </w:t>
      </w:r>
      <w:r w:rsidRPr="00E33CE7">
        <w:rPr>
          <w:rFonts w:ascii="Open Sans" w:eastAsia="Times New Roman" w:hAnsi="Open Sans" w:cs="Times New Roman"/>
          <w:color w:val="797979"/>
          <w:sz w:val="24"/>
          <w:szCs w:val="24"/>
          <w:lang w:eastAsia="hr-HR"/>
        </w:rPr>
        <w:t xml:space="preserve"> </w:t>
      </w:r>
      <w:hyperlink r:id="rId5" w:history="1">
        <w:r w:rsidRPr="007D6A58">
          <w:rPr>
            <w:rStyle w:val="Hiperveza"/>
            <w:rFonts w:ascii="Open Sans" w:eastAsia="Times New Roman" w:hAnsi="Open Sans" w:cs="Times New Roman"/>
            <w:sz w:val="24"/>
            <w:szCs w:val="24"/>
            <w:lang w:eastAsia="hr-HR"/>
          </w:rPr>
          <w:t>https://branitelji.gov.hr/zapošljavanje-843/843</w:t>
        </w:r>
      </w:hyperlink>
      <w:r w:rsidRPr="00E33CE7">
        <w:rPr>
          <w:rFonts w:ascii="Open Sans" w:eastAsia="Times New Roman" w:hAnsi="Open Sans" w:cs="Times New Roman"/>
          <w:color w:val="797979"/>
          <w:sz w:val="24"/>
          <w:szCs w:val="24"/>
          <w:lang w:eastAsia="hr-HR"/>
        </w:rPr>
        <w:t xml:space="preserve"> </w:t>
      </w:r>
    </w:p>
    <w:p w14:paraId="1461DA48" w14:textId="53CFBB32" w:rsidR="007F2353"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 xml:space="preserve">Kandidati koji pravo prednosti pri zapošljavanju ostvaruju prema odredbama članka 48. stavak 1. do 3. Zakona o civilnim stradalnicima iz Domovinskog rata (NN 84/21), dužni su uz prijavu na natječaj pored navedenih isprava odnosno priloga priložiti i sve potrebne dokaze iz članka 49. stavak 1. Zakona o civilnim stradalnicima iz Domovinskog rata dostupne na poveznici Ministarstva hrvatskih branitelja: </w:t>
      </w:r>
      <w:r w:rsidR="007F2353">
        <w:rPr>
          <w:rFonts w:ascii="Open Sans" w:eastAsia="Times New Roman" w:hAnsi="Open Sans" w:cs="Times New Roman"/>
          <w:color w:val="797979"/>
          <w:sz w:val="24"/>
          <w:szCs w:val="24"/>
          <w:lang w:eastAsia="hr-HR"/>
        </w:rPr>
        <w:t xml:space="preserve">                                                                        </w:t>
      </w:r>
      <w:hyperlink r:id="rId6" w:history="1">
        <w:r w:rsidR="00CA144A" w:rsidRPr="007D6A58">
          <w:rPr>
            <w:rStyle w:val="Hiperveza"/>
            <w:rFonts w:ascii="Open Sans" w:eastAsia="Times New Roman" w:hAnsi="Open Sans" w:cs="Times New Roman"/>
            <w:sz w:val="24"/>
            <w:szCs w:val="24"/>
            <w:lang w:eastAsia="hr-HR"/>
          </w:rPr>
          <w:t>https://branitelji.gov.hr/zaposljavanje-843/843</w:t>
        </w:r>
      </w:hyperlink>
      <w:r w:rsidRPr="00E33CE7">
        <w:rPr>
          <w:rFonts w:ascii="Open Sans" w:eastAsia="Times New Roman" w:hAnsi="Open Sans" w:cs="Times New Roman"/>
          <w:color w:val="797979"/>
          <w:sz w:val="24"/>
          <w:szCs w:val="24"/>
          <w:lang w:eastAsia="hr-HR"/>
        </w:rPr>
        <w:t xml:space="preserve"> </w:t>
      </w:r>
    </w:p>
    <w:p w14:paraId="54A18EDA" w14:textId="77777777" w:rsidR="0096160D"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 xml:space="preserve">Urednom prijavom smatra se prijava koja sadrži sve podatke i priloge navedene u natječaju. </w:t>
      </w:r>
      <w:r w:rsidR="00CA144A">
        <w:rPr>
          <w:rFonts w:ascii="Open Sans" w:eastAsia="Times New Roman" w:hAnsi="Open Sans" w:cs="Times New Roman"/>
          <w:color w:val="797979"/>
          <w:sz w:val="24"/>
          <w:szCs w:val="24"/>
          <w:lang w:eastAsia="hr-HR"/>
        </w:rPr>
        <w:t xml:space="preserve">                                                                                                                </w:t>
      </w:r>
      <w:r w:rsidRPr="00E33CE7">
        <w:rPr>
          <w:rFonts w:ascii="Open Sans" w:eastAsia="Times New Roman" w:hAnsi="Open Sans" w:cs="Times New Roman"/>
          <w:color w:val="797979"/>
          <w:sz w:val="24"/>
          <w:szCs w:val="24"/>
          <w:lang w:eastAsia="hr-HR"/>
        </w:rPr>
        <w:t>Nepravodobne i nepotpune prijave neće se razmatrati.</w:t>
      </w:r>
      <w:r w:rsidR="00CA144A">
        <w:rPr>
          <w:rFonts w:ascii="Open Sans" w:eastAsia="Times New Roman" w:hAnsi="Open Sans" w:cs="Times New Roman"/>
          <w:color w:val="797979"/>
          <w:sz w:val="24"/>
          <w:szCs w:val="24"/>
          <w:lang w:eastAsia="hr-HR"/>
        </w:rPr>
        <w:t xml:space="preserve">                                               </w:t>
      </w:r>
      <w:r w:rsidRPr="00E33CE7">
        <w:rPr>
          <w:rFonts w:ascii="Open Sans" w:eastAsia="Times New Roman" w:hAnsi="Open Sans" w:cs="Times New Roman"/>
          <w:color w:val="797979"/>
          <w:sz w:val="24"/>
          <w:szCs w:val="24"/>
          <w:lang w:eastAsia="hr-HR"/>
        </w:rPr>
        <w:t xml:space="preserve">Obavijest o izboru s imenom izabranog kandidata bit će objavljena na oglasnoj ploči i web stranici Vrtića. Danom objave obavijesti o izboru svi kandidati se </w:t>
      </w:r>
      <w:r w:rsidRPr="00E33CE7">
        <w:rPr>
          <w:rFonts w:ascii="Open Sans" w:eastAsia="Times New Roman" w:hAnsi="Open Sans" w:cs="Times New Roman"/>
          <w:color w:val="797979"/>
          <w:sz w:val="24"/>
          <w:szCs w:val="24"/>
          <w:lang w:eastAsia="hr-HR"/>
        </w:rPr>
        <w:lastRenderedPageBreak/>
        <w:t xml:space="preserve">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7DA91F22" w14:textId="77777777" w:rsidR="00790E19"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 xml:space="preserve">Prijavom na natječaj kandidati su izričito suglasni da DJEČJI VRTIĆ </w:t>
      </w:r>
      <w:r w:rsidR="00790E19">
        <w:rPr>
          <w:rFonts w:ascii="Open Sans" w:eastAsia="Times New Roman" w:hAnsi="Open Sans" w:cs="Times New Roman"/>
          <w:color w:val="797979"/>
          <w:sz w:val="24"/>
          <w:szCs w:val="24"/>
          <w:lang w:eastAsia="hr-HR"/>
        </w:rPr>
        <w:t>BUBAMARA KALINOVAC</w:t>
      </w:r>
      <w:r w:rsidRPr="00E33CE7">
        <w:rPr>
          <w:rFonts w:ascii="Open Sans" w:eastAsia="Times New Roman" w:hAnsi="Open Sans" w:cs="Times New Roman"/>
          <w:color w:val="797979"/>
          <w:sz w:val="24"/>
          <w:szCs w:val="24"/>
          <w:lang w:eastAsia="hr-HR"/>
        </w:rPr>
        <w:t xml:space="preserve"> može prikupljati, koristiti i dalje obrađivati podatke u svrhu provedbe natječajnog postupka sukladno odredbama Opće uredbe o zaštiti podataka i Zakona o provedbi Opće uredbe o zaštiti podataka (NN 42/18). </w:t>
      </w:r>
    </w:p>
    <w:p w14:paraId="65579A96" w14:textId="77777777" w:rsidR="00CD0376" w:rsidRDefault="00CD0376" w:rsidP="00270D79">
      <w:pPr>
        <w:shd w:val="clear" w:color="auto" w:fill="FFFFFF"/>
        <w:spacing w:after="225" w:line="240" w:lineRule="auto"/>
        <w:rPr>
          <w:rFonts w:ascii="Open Sans" w:eastAsia="Times New Roman" w:hAnsi="Open Sans" w:cs="Times New Roman"/>
          <w:color w:val="797979"/>
          <w:sz w:val="24"/>
          <w:szCs w:val="24"/>
          <w:lang w:eastAsia="hr-HR"/>
        </w:rPr>
      </w:pPr>
    </w:p>
    <w:p w14:paraId="12ACCCE5" w14:textId="0A3D1B93" w:rsidR="00CD0376"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 xml:space="preserve">Napomena: </w:t>
      </w:r>
    </w:p>
    <w:p w14:paraId="5B902927" w14:textId="5EB2831C" w:rsidR="00CD0376" w:rsidRDefault="00FD79C0" w:rsidP="00270D79">
      <w:pPr>
        <w:shd w:val="clear" w:color="auto" w:fill="FFFFFF"/>
        <w:spacing w:after="225" w:line="240" w:lineRule="auto"/>
        <w:rPr>
          <w:rFonts w:ascii="Open Sans" w:eastAsia="Times New Roman" w:hAnsi="Open Sans" w:cs="Times New Roman"/>
          <w:color w:val="797979"/>
          <w:sz w:val="24"/>
          <w:szCs w:val="24"/>
          <w:lang w:eastAsia="hr-HR"/>
        </w:rPr>
      </w:pPr>
      <w:r>
        <w:rPr>
          <w:rFonts w:ascii="Open Sans" w:eastAsia="Times New Roman" w:hAnsi="Open Sans" w:cs="Times New Roman"/>
          <w:color w:val="797979"/>
          <w:sz w:val="24"/>
          <w:szCs w:val="24"/>
          <w:lang w:eastAsia="hr-HR"/>
        </w:rPr>
        <w:t>N</w:t>
      </w:r>
      <w:r w:rsidR="00E33CE7" w:rsidRPr="00E33CE7">
        <w:rPr>
          <w:rFonts w:ascii="Open Sans" w:eastAsia="Times New Roman" w:hAnsi="Open Sans" w:cs="Times New Roman"/>
          <w:color w:val="797979"/>
          <w:sz w:val="24"/>
          <w:szCs w:val="24"/>
          <w:lang w:eastAsia="hr-HR"/>
        </w:rPr>
        <w:t>atječaj je objavljen</w:t>
      </w:r>
      <w:r>
        <w:rPr>
          <w:rFonts w:ascii="Open Sans" w:eastAsia="Times New Roman" w:hAnsi="Open Sans" w:cs="Times New Roman"/>
          <w:color w:val="797979"/>
          <w:sz w:val="24"/>
          <w:szCs w:val="24"/>
          <w:lang w:eastAsia="hr-HR"/>
        </w:rPr>
        <w:t xml:space="preserve"> dana 2</w:t>
      </w:r>
      <w:r w:rsidR="00125222">
        <w:rPr>
          <w:rFonts w:ascii="Open Sans" w:eastAsia="Times New Roman" w:hAnsi="Open Sans" w:cs="Times New Roman"/>
          <w:color w:val="797979"/>
          <w:sz w:val="24"/>
          <w:szCs w:val="24"/>
          <w:lang w:eastAsia="hr-HR"/>
        </w:rPr>
        <w:t>6</w:t>
      </w:r>
      <w:r>
        <w:rPr>
          <w:rFonts w:ascii="Open Sans" w:eastAsia="Times New Roman" w:hAnsi="Open Sans" w:cs="Times New Roman"/>
          <w:color w:val="797979"/>
          <w:sz w:val="24"/>
          <w:szCs w:val="24"/>
          <w:lang w:eastAsia="hr-HR"/>
        </w:rPr>
        <w:t>.08.2022.</w:t>
      </w:r>
      <w:r w:rsidR="00E33CE7" w:rsidRPr="00E33CE7">
        <w:rPr>
          <w:rFonts w:ascii="Open Sans" w:eastAsia="Times New Roman" w:hAnsi="Open Sans" w:cs="Times New Roman"/>
          <w:color w:val="797979"/>
          <w:sz w:val="24"/>
          <w:szCs w:val="24"/>
          <w:lang w:eastAsia="hr-HR"/>
        </w:rPr>
        <w:t xml:space="preserve"> na oglasnoj ploči i mrežnim stranicama Zavoda za zapošljavanje i oglasnoj ploči i mrežnoj stranici Vrtića</w:t>
      </w:r>
      <w:r w:rsidR="00AC3C57">
        <w:rPr>
          <w:rFonts w:ascii="Open Sans" w:eastAsia="Times New Roman" w:hAnsi="Open Sans" w:cs="Times New Roman"/>
          <w:color w:val="797979"/>
          <w:sz w:val="24"/>
          <w:szCs w:val="24"/>
          <w:lang w:eastAsia="hr-HR"/>
        </w:rPr>
        <w:t>.</w:t>
      </w:r>
    </w:p>
    <w:p w14:paraId="4011AEA0" w14:textId="0B486EBD" w:rsidR="00AC3C57" w:rsidRDefault="00AC3C57" w:rsidP="00270D79">
      <w:pPr>
        <w:shd w:val="clear" w:color="auto" w:fill="FFFFFF"/>
        <w:spacing w:after="225" w:line="240" w:lineRule="auto"/>
        <w:rPr>
          <w:rFonts w:ascii="Open Sans" w:eastAsia="Times New Roman" w:hAnsi="Open Sans" w:cs="Times New Roman"/>
          <w:color w:val="797979"/>
          <w:sz w:val="24"/>
          <w:szCs w:val="24"/>
          <w:lang w:eastAsia="hr-HR"/>
        </w:rPr>
      </w:pPr>
      <w:r>
        <w:rPr>
          <w:rFonts w:ascii="Open Sans" w:eastAsia="Times New Roman" w:hAnsi="Open Sans" w:cs="Times New Roman"/>
          <w:color w:val="797979"/>
          <w:sz w:val="24"/>
          <w:szCs w:val="24"/>
          <w:lang w:eastAsia="hr-HR"/>
        </w:rPr>
        <w:t xml:space="preserve">Natječaj traje do </w:t>
      </w:r>
      <w:r w:rsidR="008C1088">
        <w:rPr>
          <w:rFonts w:ascii="Open Sans" w:eastAsia="Times New Roman" w:hAnsi="Open Sans" w:cs="Times New Roman"/>
          <w:color w:val="797979"/>
          <w:sz w:val="24"/>
          <w:szCs w:val="24"/>
          <w:lang w:eastAsia="hr-HR"/>
        </w:rPr>
        <w:t>0</w:t>
      </w:r>
      <w:r w:rsidR="0010751A">
        <w:rPr>
          <w:rFonts w:ascii="Open Sans" w:eastAsia="Times New Roman" w:hAnsi="Open Sans" w:cs="Times New Roman"/>
          <w:color w:val="797979"/>
          <w:sz w:val="24"/>
          <w:szCs w:val="24"/>
          <w:lang w:eastAsia="hr-HR"/>
        </w:rPr>
        <w:t>5</w:t>
      </w:r>
      <w:r w:rsidR="008C1088">
        <w:rPr>
          <w:rFonts w:ascii="Open Sans" w:eastAsia="Times New Roman" w:hAnsi="Open Sans" w:cs="Times New Roman"/>
          <w:color w:val="797979"/>
          <w:sz w:val="24"/>
          <w:szCs w:val="24"/>
          <w:lang w:eastAsia="hr-HR"/>
        </w:rPr>
        <w:t>.09.2022. g.</w:t>
      </w:r>
    </w:p>
    <w:p w14:paraId="2789B203" w14:textId="0026CA0B" w:rsidR="00E33CE7" w:rsidRDefault="00E33CE7" w:rsidP="00270D79">
      <w:pPr>
        <w:shd w:val="clear" w:color="auto" w:fill="FFFFFF"/>
        <w:spacing w:after="225" w:line="240" w:lineRule="auto"/>
        <w:rPr>
          <w:rFonts w:ascii="Open Sans" w:eastAsia="Times New Roman" w:hAnsi="Open Sans" w:cs="Times New Roman"/>
          <w:color w:val="797979"/>
          <w:sz w:val="24"/>
          <w:szCs w:val="24"/>
          <w:lang w:eastAsia="hr-HR"/>
        </w:rPr>
      </w:pPr>
      <w:r w:rsidRPr="00E33CE7">
        <w:rPr>
          <w:rFonts w:ascii="Open Sans" w:eastAsia="Times New Roman" w:hAnsi="Open Sans" w:cs="Times New Roman"/>
          <w:color w:val="797979"/>
          <w:sz w:val="24"/>
          <w:szCs w:val="24"/>
          <w:lang w:eastAsia="hr-HR"/>
        </w:rPr>
        <w:t>KLASA:112-01/22-01/</w:t>
      </w:r>
      <w:r w:rsidR="00B5028F">
        <w:rPr>
          <w:rFonts w:ascii="Open Sans" w:eastAsia="Times New Roman" w:hAnsi="Open Sans" w:cs="Times New Roman"/>
          <w:color w:val="797979"/>
          <w:sz w:val="24"/>
          <w:szCs w:val="24"/>
          <w:lang w:eastAsia="hr-HR"/>
        </w:rPr>
        <w:t xml:space="preserve">01                                                                                               </w:t>
      </w:r>
      <w:r w:rsidRPr="00E33CE7">
        <w:rPr>
          <w:rFonts w:ascii="Open Sans" w:eastAsia="Times New Roman" w:hAnsi="Open Sans" w:cs="Times New Roman"/>
          <w:color w:val="797979"/>
          <w:sz w:val="24"/>
          <w:szCs w:val="24"/>
          <w:lang w:eastAsia="hr-HR"/>
        </w:rPr>
        <w:t>URBROJ:21</w:t>
      </w:r>
      <w:r w:rsidR="00B5028F">
        <w:rPr>
          <w:rFonts w:ascii="Open Sans" w:eastAsia="Times New Roman" w:hAnsi="Open Sans" w:cs="Times New Roman"/>
          <w:color w:val="797979"/>
          <w:sz w:val="24"/>
          <w:szCs w:val="24"/>
          <w:lang w:eastAsia="hr-HR"/>
        </w:rPr>
        <w:t>37</w:t>
      </w:r>
      <w:r w:rsidRPr="00E33CE7">
        <w:rPr>
          <w:rFonts w:ascii="Open Sans" w:eastAsia="Times New Roman" w:hAnsi="Open Sans" w:cs="Times New Roman"/>
          <w:color w:val="797979"/>
          <w:sz w:val="24"/>
          <w:szCs w:val="24"/>
          <w:lang w:eastAsia="hr-HR"/>
        </w:rPr>
        <w:t>-</w:t>
      </w:r>
      <w:r w:rsidR="00B5028F">
        <w:rPr>
          <w:rFonts w:ascii="Open Sans" w:eastAsia="Times New Roman" w:hAnsi="Open Sans" w:cs="Times New Roman"/>
          <w:color w:val="797979"/>
          <w:sz w:val="24"/>
          <w:szCs w:val="24"/>
          <w:lang w:eastAsia="hr-HR"/>
        </w:rPr>
        <w:t>69</w:t>
      </w:r>
      <w:r w:rsidRPr="00E33CE7">
        <w:rPr>
          <w:rFonts w:ascii="Open Sans" w:eastAsia="Times New Roman" w:hAnsi="Open Sans" w:cs="Times New Roman"/>
          <w:color w:val="797979"/>
          <w:sz w:val="24"/>
          <w:szCs w:val="24"/>
          <w:lang w:eastAsia="hr-HR"/>
        </w:rPr>
        <w:t xml:space="preserve">-22-1 </w:t>
      </w:r>
      <w:r w:rsidR="00B5028F">
        <w:rPr>
          <w:rFonts w:ascii="Open Sans" w:eastAsia="Times New Roman" w:hAnsi="Open Sans" w:cs="Times New Roman"/>
          <w:color w:val="797979"/>
          <w:sz w:val="24"/>
          <w:szCs w:val="24"/>
          <w:lang w:eastAsia="hr-HR"/>
        </w:rPr>
        <w:t xml:space="preserve">                                                                                                                     </w:t>
      </w:r>
      <w:r w:rsidRPr="00E33CE7">
        <w:rPr>
          <w:rFonts w:ascii="Open Sans" w:eastAsia="Times New Roman" w:hAnsi="Open Sans" w:cs="Times New Roman"/>
          <w:color w:val="797979"/>
          <w:sz w:val="24"/>
          <w:szCs w:val="24"/>
          <w:lang w:eastAsia="hr-HR"/>
        </w:rPr>
        <w:t xml:space="preserve">U </w:t>
      </w:r>
      <w:r w:rsidR="00B5028F">
        <w:rPr>
          <w:rFonts w:ascii="Open Sans" w:eastAsia="Times New Roman" w:hAnsi="Open Sans" w:cs="Times New Roman"/>
          <w:color w:val="797979"/>
          <w:sz w:val="24"/>
          <w:szCs w:val="24"/>
          <w:lang w:eastAsia="hr-HR"/>
        </w:rPr>
        <w:t>Kalinovcu</w:t>
      </w:r>
      <w:r w:rsidRPr="00E33CE7">
        <w:rPr>
          <w:rFonts w:ascii="Open Sans" w:eastAsia="Times New Roman" w:hAnsi="Open Sans" w:cs="Times New Roman"/>
          <w:color w:val="797979"/>
          <w:sz w:val="24"/>
          <w:szCs w:val="24"/>
          <w:lang w:eastAsia="hr-HR"/>
        </w:rPr>
        <w:t xml:space="preserve">, </w:t>
      </w:r>
      <w:r w:rsidR="00B5028F">
        <w:rPr>
          <w:rFonts w:ascii="Open Sans" w:eastAsia="Times New Roman" w:hAnsi="Open Sans" w:cs="Times New Roman"/>
          <w:color w:val="797979"/>
          <w:sz w:val="24"/>
          <w:szCs w:val="24"/>
          <w:lang w:eastAsia="hr-HR"/>
        </w:rPr>
        <w:t>2</w:t>
      </w:r>
      <w:r w:rsidR="002F2E89">
        <w:rPr>
          <w:rFonts w:ascii="Open Sans" w:eastAsia="Times New Roman" w:hAnsi="Open Sans" w:cs="Times New Roman"/>
          <w:color w:val="797979"/>
          <w:sz w:val="24"/>
          <w:szCs w:val="24"/>
          <w:lang w:eastAsia="hr-HR"/>
        </w:rPr>
        <w:t>2</w:t>
      </w:r>
      <w:r w:rsidRPr="00E33CE7">
        <w:rPr>
          <w:rFonts w:ascii="Open Sans" w:eastAsia="Times New Roman" w:hAnsi="Open Sans" w:cs="Times New Roman"/>
          <w:color w:val="797979"/>
          <w:sz w:val="24"/>
          <w:szCs w:val="24"/>
          <w:lang w:eastAsia="hr-HR"/>
        </w:rPr>
        <w:t>.08.2022.g.</w:t>
      </w:r>
    </w:p>
    <w:p w14:paraId="1833B783" w14:textId="77777777" w:rsidR="00270D79" w:rsidRDefault="00270D79"/>
    <w:sectPr w:rsidR="00270D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1DF3"/>
    <w:multiLevelType w:val="multilevel"/>
    <w:tmpl w:val="2FDA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EA038C"/>
    <w:multiLevelType w:val="multilevel"/>
    <w:tmpl w:val="7D7A43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7D001A"/>
    <w:multiLevelType w:val="multilevel"/>
    <w:tmpl w:val="0FE42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772881"/>
    <w:multiLevelType w:val="multilevel"/>
    <w:tmpl w:val="33B8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83A14"/>
    <w:multiLevelType w:val="multilevel"/>
    <w:tmpl w:val="97A88FA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C80F28"/>
    <w:multiLevelType w:val="multilevel"/>
    <w:tmpl w:val="5F386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B8770F"/>
    <w:multiLevelType w:val="multilevel"/>
    <w:tmpl w:val="925C67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694312"/>
    <w:multiLevelType w:val="multilevel"/>
    <w:tmpl w:val="99D61B4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A26B3B"/>
    <w:multiLevelType w:val="multilevel"/>
    <w:tmpl w:val="946A17F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421392">
    <w:abstractNumId w:val="3"/>
  </w:num>
  <w:num w:numId="2" w16cid:durableId="1956905778">
    <w:abstractNumId w:val="5"/>
  </w:num>
  <w:num w:numId="3" w16cid:durableId="1211310210">
    <w:abstractNumId w:val="6"/>
  </w:num>
  <w:num w:numId="4" w16cid:durableId="1676570875">
    <w:abstractNumId w:val="8"/>
  </w:num>
  <w:num w:numId="5" w16cid:durableId="675957179">
    <w:abstractNumId w:val="7"/>
  </w:num>
  <w:num w:numId="6" w16cid:durableId="1220244509">
    <w:abstractNumId w:val="2"/>
  </w:num>
  <w:num w:numId="7" w16cid:durableId="962690395">
    <w:abstractNumId w:val="1"/>
  </w:num>
  <w:num w:numId="8" w16cid:durableId="1720009547">
    <w:abstractNumId w:val="0"/>
  </w:num>
  <w:num w:numId="9" w16cid:durableId="1231228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26"/>
    <w:rsid w:val="00063C89"/>
    <w:rsid w:val="000E70D2"/>
    <w:rsid w:val="0010751A"/>
    <w:rsid w:val="00125222"/>
    <w:rsid w:val="002313D7"/>
    <w:rsid w:val="00270D79"/>
    <w:rsid w:val="00294B8D"/>
    <w:rsid w:val="002F2E89"/>
    <w:rsid w:val="0031388B"/>
    <w:rsid w:val="0041197D"/>
    <w:rsid w:val="00426AF0"/>
    <w:rsid w:val="00456E46"/>
    <w:rsid w:val="00490BE0"/>
    <w:rsid w:val="004A203A"/>
    <w:rsid w:val="005361C8"/>
    <w:rsid w:val="00546221"/>
    <w:rsid w:val="00651588"/>
    <w:rsid w:val="006B2A67"/>
    <w:rsid w:val="0070438F"/>
    <w:rsid w:val="00790131"/>
    <w:rsid w:val="00790E19"/>
    <w:rsid w:val="00792A14"/>
    <w:rsid w:val="007F2353"/>
    <w:rsid w:val="0085741C"/>
    <w:rsid w:val="008654AE"/>
    <w:rsid w:val="008702D3"/>
    <w:rsid w:val="008C1088"/>
    <w:rsid w:val="00947379"/>
    <w:rsid w:val="00956423"/>
    <w:rsid w:val="0096160D"/>
    <w:rsid w:val="00A33229"/>
    <w:rsid w:val="00A97FE9"/>
    <w:rsid w:val="00AC3C57"/>
    <w:rsid w:val="00AE1D26"/>
    <w:rsid w:val="00B16547"/>
    <w:rsid w:val="00B5028F"/>
    <w:rsid w:val="00BC2CBA"/>
    <w:rsid w:val="00C257F6"/>
    <w:rsid w:val="00CA144A"/>
    <w:rsid w:val="00CC79D6"/>
    <w:rsid w:val="00CD0376"/>
    <w:rsid w:val="00CF0B26"/>
    <w:rsid w:val="00D278B3"/>
    <w:rsid w:val="00D958AB"/>
    <w:rsid w:val="00E33C3B"/>
    <w:rsid w:val="00E33CE7"/>
    <w:rsid w:val="00EB30D1"/>
    <w:rsid w:val="00F0106F"/>
    <w:rsid w:val="00FD79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2DE7"/>
  <w15:chartTrackingRefBased/>
  <w15:docId w15:val="{58D14145-7FB3-4E6B-9DD3-B3EC9F670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B30D1"/>
    <w:pPr>
      <w:ind w:left="720"/>
      <w:contextualSpacing/>
    </w:pPr>
  </w:style>
  <w:style w:type="character" w:styleId="Hiperveza">
    <w:name w:val="Hyperlink"/>
    <w:basedOn w:val="Zadanifontodlomka"/>
    <w:uiPriority w:val="99"/>
    <w:unhideWhenUsed/>
    <w:rsid w:val="00E33CE7"/>
    <w:rPr>
      <w:color w:val="0563C1" w:themeColor="hyperlink"/>
      <w:u w:val="single"/>
    </w:rPr>
  </w:style>
  <w:style w:type="character" w:styleId="Nerijeenospominjanje">
    <w:name w:val="Unresolved Mention"/>
    <w:basedOn w:val="Zadanifontodlomka"/>
    <w:uiPriority w:val="99"/>
    <w:semiHidden/>
    <w:unhideWhenUsed/>
    <w:rsid w:val="00E33CE7"/>
    <w:rPr>
      <w:color w:val="605E5C"/>
      <w:shd w:val="clear" w:color="auto" w:fill="E1DFDD"/>
    </w:rPr>
  </w:style>
  <w:style w:type="paragraph" w:styleId="Bezproreda">
    <w:name w:val="No Spacing"/>
    <w:uiPriority w:val="1"/>
    <w:qFormat/>
    <w:rsid w:val="00490B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7856">
      <w:bodyDiv w:val="1"/>
      <w:marLeft w:val="0"/>
      <w:marRight w:val="0"/>
      <w:marTop w:val="0"/>
      <w:marBottom w:val="0"/>
      <w:divBdr>
        <w:top w:val="none" w:sz="0" w:space="0" w:color="auto"/>
        <w:left w:val="none" w:sz="0" w:space="0" w:color="auto"/>
        <w:bottom w:val="none" w:sz="0" w:space="0" w:color="auto"/>
        <w:right w:val="none" w:sz="0" w:space="0" w:color="auto"/>
      </w:divBdr>
    </w:div>
    <w:div w:id="682172432">
      <w:bodyDiv w:val="1"/>
      <w:marLeft w:val="0"/>
      <w:marRight w:val="0"/>
      <w:marTop w:val="0"/>
      <w:marBottom w:val="0"/>
      <w:divBdr>
        <w:top w:val="none" w:sz="0" w:space="0" w:color="auto"/>
        <w:left w:val="none" w:sz="0" w:space="0" w:color="auto"/>
        <w:bottom w:val="none" w:sz="0" w:space="0" w:color="auto"/>
        <w:right w:val="none" w:sz="0" w:space="0" w:color="auto"/>
      </w:divBdr>
      <w:divsChild>
        <w:div w:id="2103136286">
          <w:marLeft w:val="0"/>
          <w:marRight w:val="0"/>
          <w:marTop w:val="0"/>
          <w:marBottom w:val="300"/>
          <w:divBdr>
            <w:top w:val="none" w:sz="0" w:space="0" w:color="auto"/>
            <w:left w:val="none" w:sz="0" w:space="0" w:color="auto"/>
            <w:bottom w:val="none" w:sz="0" w:space="0" w:color="auto"/>
            <w:right w:val="none" w:sz="0" w:space="0" w:color="auto"/>
          </w:divBdr>
        </w:div>
        <w:div w:id="95369845">
          <w:marLeft w:val="0"/>
          <w:marRight w:val="0"/>
          <w:marTop w:val="0"/>
          <w:marBottom w:val="0"/>
          <w:divBdr>
            <w:top w:val="none" w:sz="0" w:space="0" w:color="auto"/>
            <w:left w:val="none" w:sz="0" w:space="0" w:color="auto"/>
            <w:bottom w:val="none" w:sz="0" w:space="0" w:color="auto"/>
            <w:right w:val="none" w:sz="0" w:space="0" w:color="auto"/>
          </w:divBdr>
        </w:div>
      </w:divsChild>
    </w:div>
    <w:div w:id="1025790284">
      <w:bodyDiv w:val="1"/>
      <w:marLeft w:val="0"/>
      <w:marRight w:val="0"/>
      <w:marTop w:val="0"/>
      <w:marBottom w:val="0"/>
      <w:divBdr>
        <w:top w:val="none" w:sz="0" w:space="0" w:color="auto"/>
        <w:left w:val="none" w:sz="0" w:space="0" w:color="auto"/>
        <w:bottom w:val="none" w:sz="0" w:space="0" w:color="auto"/>
        <w:right w:val="none" w:sz="0" w:space="0" w:color="auto"/>
      </w:divBdr>
      <w:divsChild>
        <w:div w:id="697893322">
          <w:marLeft w:val="0"/>
          <w:marRight w:val="0"/>
          <w:marTop w:val="0"/>
          <w:marBottom w:val="345"/>
          <w:divBdr>
            <w:top w:val="none" w:sz="0" w:space="0" w:color="auto"/>
            <w:left w:val="none" w:sz="0" w:space="0" w:color="auto"/>
            <w:bottom w:val="none" w:sz="0" w:space="0" w:color="auto"/>
            <w:right w:val="none" w:sz="0" w:space="0" w:color="auto"/>
          </w:divBdr>
          <w:divsChild>
            <w:div w:id="968976119">
              <w:marLeft w:val="0"/>
              <w:marRight w:val="0"/>
              <w:marTop w:val="0"/>
              <w:marBottom w:val="0"/>
              <w:divBdr>
                <w:top w:val="none" w:sz="0" w:space="0" w:color="auto"/>
                <w:left w:val="none" w:sz="0" w:space="0" w:color="auto"/>
                <w:bottom w:val="none" w:sz="0" w:space="0" w:color="auto"/>
                <w:right w:val="none" w:sz="0" w:space="0" w:color="auto"/>
              </w:divBdr>
            </w:div>
          </w:divsChild>
        </w:div>
        <w:div w:id="781416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5" Type="http://schemas.openxmlformats.org/officeDocument/2006/relationships/hyperlink" Target="https://branitelji.gov.hr/zapo&#353;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860</Words>
  <Characters>4907</Characters>
  <Application>Microsoft Office Word</Application>
  <DocSecurity>0</DocSecurity>
  <Lines>40</Lines>
  <Paragraphs>11</Paragraphs>
  <ScaleCrop>false</ScaleCrop>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Dječji vrtić Bubamara Kalinovac</dc:creator>
  <cp:keywords/>
  <dc:description/>
  <cp:lastModifiedBy>Dječji vrtić Bubamara Kalinovac</cp:lastModifiedBy>
  <cp:revision>48</cp:revision>
  <dcterms:created xsi:type="dcterms:W3CDTF">2022-08-18T18:54:00Z</dcterms:created>
  <dcterms:modified xsi:type="dcterms:W3CDTF">2022-08-26T10:32:00Z</dcterms:modified>
</cp:coreProperties>
</file>