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07509" w14:textId="0C908329" w:rsidR="00AA69E4" w:rsidRPr="00D76273" w:rsidRDefault="005332C7" w:rsidP="00AA69E4">
      <w:pPr>
        <w:jc w:val="both"/>
        <w:rPr>
          <w:rFonts w:ascii="Segoe UI" w:hAnsi="Segoe UI" w:cs="Segoe UI"/>
          <w:b/>
          <w:sz w:val="24"/>
        </w:rPr>
      </w:pPr>
      <w:r>
        <w:tab/>
      </w:r>
      <w:r w:rsidR="00AA69E4" w:rsidRPr="00D76273">
        <w:rPr>
          <w:rFonts w:ascii="Segoe UI" w:hAnsi="Segoe UI" w:cs="Segoe UI"/>
          <w:b/>
          <w:sz w:val="24"/>
        </w:rPr>
        <w:t>Na temelju članka 41. Zakona o predškolskom odgoju i obrazovanju (Narodne novine 10/97, 107/07, 94/13 i 57/22) i članka 48. stavka 1. alineja 2. Statuta Dječjeg vrtića Bubamara  uz prethodnu suglasnost osnivača Općinskog vijeća Kalinovac (u daljnjem tekstu Osnivač) KLASA:</w:t>
      </w:r>
      <w:r w:rsidR="00F03C55">
        <w:rPr>
          <w:rFonts w:ascii="Segoe UI" w:hAnsi="Segoe UI" w:cs="Segoe UI"/>
          <w:b/>
          <w:sz w:val="24"/>
        </w:rPr>
        <w:t xml:space="preserve"> 601-01/23-01/14</w:t>
      </w:r>
      <w:r w:rsidR="00AA69E4" w:rsidRPr="00D76273">
        <w:rPr>
          <w:rFonts w:ascii="Segoe UI" w:hAnsi="Segoe UI" w:cs="Segoe UI"/>
          <w:b/>
          <w:sz w:val="24"/>
        </w:rPr>
        <w:t xml:space="preserve">, UR.BROJ: </w:t>
      </w:r>
      <w:r w:rsidR="00F03C55">
        <w:rPr>
          <w:rFonts w:ascii="Segoe UI" w:hAnsi="Segoe UI" w:cs="Segoe UI"/>
          <w:b/>
          <w:sz w:val="24"/>
        </w:rPr>
        <w:t>2137-21-01/01-23-2</w:t>
      </w:r>
      <w:r w:rsidR="00AA69E4" w:rsidRPr="00D76273">
        <w:rPr>
          <w:rFonts w:ascii="Segoe UI" w:hAnsi="Segoe UI" w:cs="Segoe UI"/>
          <w:b/>
          <w:sz w:val="24"/>
        </w:rPr>
        <w:t xml:space="preserve"> od </w:t>
      </w:r>
      <w:r w:rsidR="00F03C55">
        <w:rPr>
          <w:rFonts w:ascii="Segoe UI" w:hAnsi="Segoe UI" w:cs="Segoe UI"/>
          <w:b/>
          <w:sz w:val="24"/>
        </w:rPr>
        <w:t>30. studenog</w:t>
      </w:r>
      <w:r w:rsidR="00AA69E4" w:rsidRPr="00D76273">
        <w:rPr>
          <w:rFonts w:ascii="Segoe UI" w:hAnsi="Segoe UI" w:cs="Segoe UI"/>
          <w:b/>
          <w:sz w:val="24"/>
        </w:rPr>
        <w:t xml:space="preserve"> 2023. godine,  Upravno vijeće na </w:t>
      </w:r>
      <w:r w:rsidR="00F03C55">
        <w:rPr>
          <w:rFonts w:ascii="Segoe UI" w:hAnsi="Segoe UI" w:cs="Segoe UI"/>
          <w:b/>
          <w:sz w:val="24"/>
        </w:rPr>
        <w:t>11</w:t>
      </w:r>
      <w:r w:rsidR="00AA69E4">
        <w:rPr>
          <w:rFonts w:ascii="Segoe UI" w:hAnsi="Segoe UI" w:cs="Segoe UI"/>
          <w:b/>
          <w:sz w:val="24"/>
        </w:rPr>
        <w:t xml:space="preserve">. </w:t>
      </w:r>
      <w:r w:rsidR="00AA69E4" w:rsidRPr="00D76273">
        <w:rPr>
          <w:rFonts w:ascii="Segoe UI" w:hAnsi="Segoe UI" w:cs="Segoe UI"/>
          <w:b/>
          <w:sz w:val="24"/>
        </w:rPr>
        <w:t xml:space="preserve">sjednici održanoj dana </w:t>
      </w:r>
      <w:r w:rsidR="00F03C55">
        <w:rPr>
          <w:rFonts w:ascii="Segoe UI" w:hAnsi="Segoe UI" w:cs="Segoe UI"/>
          <w:b/>
          <w:sz w:val="24"/>
        </w:rPr>
        <w:t>19</w:t>
      </w:r>
      <w:r w:rsidR="00AA69E4">
        <w:rPr>
          <w:rFonts w:ascii="Segoe UI" w:hAnsi="Segoe UI" w:cs="Segoe UI"/>
          <w:b/>
          <w:sz w:val="24"/>
        </w:rPr>
        <w:t>.1</w:t>
      </w:r>
      <w:r w:rsidR="00F03C55">
        <w:rPr>
          <w:rFonts w:ascii="Segoe UI" w:hAnsi="Segoe UI" w:cs="Segoe UI"/>
          <w:b/>
          <w:sz w:val="24"/>
        </w:rPr>
        <w:t>2</w:t>
      </w:r>
      <w:r w:rsidR="00AA69E4">
        <w:rPr>
          <w:rFonts w:ascii="Segoe UI" w:hAnsi="Segoe UI" w:cs="Segoe UI"/>
          <w:b/>
          <w:sz w:val="24"/>
        </w:rPr>
        <w:t>.</w:t>
      </w:r>
      <w:r w:rsidR="00AA69E4" w:rsidRPr="00D76273">
        <w:rPr>
          <w:rFonts w:ascii="Segoe UI" w:hAnsi="Segoe UI" w:cs="Segoe UI"/>
          <w:b/>
          <w:sz w:val="24"/>
        </w:rPr>
        <w:t>2023. godine donosi</w:t>
      </w:r>
    </w:p>
    <w:p w14:paraId="1B20C81C" w14:textId="77777777" w:rsidR="00AA69E4" w:rsidRDefault="00AA69E4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</w:p>
    <w:p w14:paraId="45959F2A" w14:textId="78AEBE0C" w:rsidR="005332C7" w:rsidRPr="005332C7" w:rsidRDefault="00AA69E4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  <w:r w:rsidR="005332C7" w:rsidRPr="005332C7">
        <w:rPr>
          <w:rFonts w:asciiTheme="majorHAnsi" w:hAnsiTheme="majorHAnsi"/>
          <w:b/>
          <w:sz w:val="24"/>
          <w:szCs w:val="24"/>
        </w:rPr>
        <w:t>IZMJENE PRAVILNIKA</w:t>
      </w:r>
    </w:p>
    <w:p w14:paraId="1807EF84" w14:textId="77777777" w:rsidR="005332C7" w:rsidRPr="005332C7" w:rsidRDefault="005332C7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  <w:r w:rsidRPr="005332C7">
        <w:rPr>
          <w:rFonts w:asciiTheme="majorHAnsi" w:hAnsiTheme="majorHAnsi"/>
          <w:b/>
          <w:sz w:val="24"/>
          <w:szCs w:val="24"/>
        </w:rPr>
        <w:t>o unutarnjem ustrojstvu i načinu rada</w:t>
      </w:r>
    </w:p>
    <w:p w14:paraId="037C6BF4" w14:textId="77777777" w:rsidR="005332C7" w:rsidRDefault="005332C7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  <w:r w:rsidRPr="005332C7">
        <w:rPr>
          <w:rFonts w:asciiTheme="majorHAnsi" w:hAnsiTheme="majorHAnsi"/>
          <w:b/>
          <w:sz w:val="24"/>
          <w:szCs w:val="24"/>
        </w:rPr>
        <w:t>Dječjeg vrtića Bubamara Kalinovac</w:t>
      </w:r>
    </w:p>
    <w:p w14:paraId="574630AD" w14:textId="77777777" w:rsidR="005332C7" w:rsidRDefault="005332C7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</w:p>
    <w:p w14:paraId="3AC6502A" w14:textId="77777777" w:rsidR="005332C7" w:rsidRDefault="005332C7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</w:p>
    <w:p w14:paraId="64FE23A3" w14:textId="77777777" w:rsidR="005332C7" w:rsidRDefault="005332C7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Članak 1.</w:t>
      </w:r>
    </w:p>
    <w:p w14:paraId="04AA0FE4" w14:textId="77777777" w:rsidR="00AB0EA0" w:rsidRDefault="00AB0EA0" w:rsidP="005332C7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</w:p>
    <w:p w14:paraId="0B3051FB" w14:textId="77777777" w:rsidR="00AB0EA0" w:rsidRDefault="00AB0EA0" w:rsidP="00AB0EA0">
      <w:pPr>
        <w:pStyle w:val="Bezproreda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</w:rPr>
        <w:t>Članku 24. dodaje se:</w:t>
      </w:r>
    </w:p>
    <w:p w14:paraId="57C5CDD8" w14:textId="77777777" w:rsidR="00AB0EA0" w:rsidRDefault="00AB0EA0" w:rsidP="00AB0EA0">
      <w:pPr>
        <w:pStyle w:val="Bezproreda"/>
        <w:rPr>
          <w:rFonts w:asciiTheme="majorHAnsi" w:hAnsiTheme="maj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47"/>
        <w:gridCol w:w="7015"/>
      </w:tblGrid>
      <w:tr w:rsidR="00AB0EA0" w14:paraId="0FE4A3B4" w14:textId="77777777" w:rsidTr="00AB0EA0">
        <w:trPr>
          <w:trHeight w:val="312"/>
        </w:trPr>
        <w:tc>
          <w:tcPr>
            <w:tcW w:w="2093" w:type="dxa"/>
          </w:tcPr>
          <w:p w14:paraId="5A76B221" w14:textId="77777777" w:rsidR="00AB0EA0" w:rsidRDefault="00AB0EA0" w:rsidP="00AB0EA0">
            <w:pPr>
              <w:pStyle w:val="Bezproreda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Naziv skupine poslova</w:t>
            </w:r>
          </w:p>
        </w:tc>
        <w:tc>
          <w:tcPr>
            <w:tcW w:w="7195" w:type="dxa"/>
          </w:tcPr>
          <w:p w14:paraId="169C93F4" w14:textId="77777777" w:rsidR="00AB0EA0" w:rsidRDefault="00AB0EA0" w:rsidP="00AB0EA0">
            <w:pPr>
              <w:pStyle w:val="Bezproreda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2. Poslovi odgoja i obrazovanja </w:t>
            </w:r>
          </w:p>
        </w:tc>
      </w:tr>
      <w:tr w:rsidR="00AB0EA0" w14:paraId="768AFF1C" w14:textId="77777777" w:rsidTr="00AB0EA0">
        <w:tc>
          <w:tcPr>
            <w:tcW w:w="2093" w:type="dxa"/>
          </w:tcPr>
          <w:p w14:paraId="5168DC5F" w14:textId="77777777" w:rsidR="00AB0EA0" w:rsidRDefault="00AB0EA0" w:rsidP="00AB0EA0">
            <w:pPr>
              <w:pStyle w:val="Bezproreda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Naziv radnog mjesta</w:t>
            </w:r>
          </w:p>
        </w:tc>
        <w:tc>
          <w:tcPr>
            <w:tcW w:w="7195" w:type="dxa"/>
          </w:tcPr>
          <w:p w14:paraId="3CBCD293" w14:textId="5B08C06D" w:rsidR="00AA69E4" w:rsidRPr="00A63D1F" w:rsidRDefault="00AB0EA0" w:rsidP="00AA69E4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rPr>
                <w:rFonts w:ascii="Raleway" w:eastAsia="Times New Roman" w:hAnsi="Raleway" w:cs="Times New Roman"/>
                <w:color w:val="777777"/>
                <w:sz w:val="23"/>
                <w:szCs w:val="23"/>
                <w:lang w:eastAsia="hr-HR"/>
              </w:rPr>
            </w:pPr>
            <w:r>
              <w:rPr>
                <w:rFonts w:asciiTheme="majorHAnsi" w:hAnsiTheme="majorHAnsi"/>
              </w:rPr>
              <w:t xml:space="preserve">Stručni suradnik </w:t>
            </w:r>
            <w:r w:rsidR="009E39F2">
              <w:rPr>
                <w:rFonts w:asciiTheme="majorHAnsi" w:hAnsiTheme="majorHAnsi"/>
              </w:rPr>
              <w:t>–</w:t>
            </w:r>
            <w:r w:rsidR="00AA69E4">
              <w:rPr>
                <w:rFonts w:asciiTheme="majorHAnsi" w:hAnsiTheme="majorHAnsi"/>
              </w:rPr>
              <w:t xml:space="preserve"> zdravstveni voditelj</w:t>
            </w:r>
          </w:p>
          <w:p w14:paraId="3EDB1A41" w14:textId="32E71BA8" w:rsidR="00AB0EA0" w:rsidRDefault="00AB0EA0" w:rsidP="00062E44">
            <w:pPr>
              <w:pStyle w:val="Bezproreda"/>
              <w:ind w:left="34"/>
              <w:rPr>
                <w:rFonts w:asciiTheme="majorHAnsi" w:hAnsiTheme="majorHAnsi"/>
              </w:rPr>
            </w:pPr>
          </w:p>
        </w:tc>
      </w:tr>
      <w:tr w:rsidR="00AB0EA0" w14:paraId="13B6730B" w14:textId="77777777" w:rsidTr="00AB0EA0">
        <w:tc>
          <w:tcPr>
            <w:tcW w:w="2093" w:type="dxa"/>
          </w:tcPr>
          <w:p w14:paraId="4D69CAA9" w14:textId="77777777" w:rsidR="00AB0EA0" w:rsidRDefault="00AB0EA0" w:rsidP="00AB0EA0">
            <w:pPr>
              <w:pStyle w:val="Bezproreda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Uvjeti</w:t>
            </w:r>
          </w:p>
        </w:tc>
        <w:tc>
          <w:tcPr>
            <w:tcW w:w="7195" w:type="dxa"/>
          </w:tcPr>
          <w:p w14:paraId="54E327CB" w14:textId="05170EE4" w:rsidR="00AA69E4" w:rsidRPr="00AA69E4" w:rsidRDefault="000C33BA" w:rsidP="00AA69E4">
            <w:pPr>
              <w:pStyle w:val="Bezproreda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 w:rsidRPr="000C33BA">
              <w:t>VŠS viša medicinska sestra ili stručni studij u trajanju od tri godine (</w:t>
            </w:r>
            <w:proofErr w:type="spellStart"/>
            <w:r w:rsidRPr="000C33BA">
              <w:t>baccalaurea</w:t>
            </w:r>
            <w:proofErr w:type="spellEnd"/>
            <w:r w:rsidRPr="000C33BA">
              <w:t xml:space="preserve"> sestrinstva)</w:t>
            </w:r>
            <w:r>
              <w:t xml:space="preserve">, </w:t>
            </w:r>
            <w:r w:rsidR="00AA69E4" w:rsidRPr="00AA69E4">
              <w:rPr>
                <w:rFonts w:asciiTheme="majorHAnsi" w:eastAsia="Times New Roman" w:hAnsiTheme="majorHAnsi" w:cs="Times New Roman"/>
                <w:lang w:eastAsia="hr-HR"/>
              </w:rPr>
              <w:t xml:space="preserve">završen preddiplomski sveučilišni studij ili stručni studij sestrinstva, odnosno studij kojim je Stečena viša stručna sprema u djelatnosti sestrinstva u skladu s ranijim propisima, kao i osoba koja je završila sveučilišni diplomski studij ili specijalistički studij sestrinstva,  </w:t>
            </w:r>
          </w:p>
          <w:p w14:paraId="1FA94298" w14:textId="77777777" w:rsidR="00AA69E4" w:rsidRPr="00AA69E4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lang w:eastAsia="hr-HR"/>
              </w:rPr>
            </w:pPr>
            <w:r w:rsidRPr="00AA69E4">
              <w:rPr>
                <w:rFonts w:asciiTheme="majorHAnsi" w:eastAsia="Times New Roman" w:hAnsiTheme="majorHAnsi" w:cs="Times New Roman"/>
                <w:lang w:eastAsia="hr-HR"/>
              </w:rPr>
              <w:t>položen stručni ispit,</w:t>
            </w:r>
          </w:p>
          <w:p w14:paraId="72E1D677" w14:textId="5CED99F3" w:rsidR="00AA69E4" w:rsidRPr="00AA69E4" w:rsidRDefault="00AA69E4" w:rsidP="00062E4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lang w:eastAsia="hr-HR"/>
              </w:rPr>
            </w:pPr>
            <w:r w:rsidRPr="00AA69E4">
              <w:rPr>
                <w:rFonts w:asciiTheme="majorHAnsi" w:eastAsia="Times New Roman" w:hAnsiTheme="majorHAnsi" w:cs="Times New Roman"/>
                <w:lang w:eastAsia="hr-HR"/>
              </w:rPr>
              <w:t>utvrđena zdravstvena sposobnost za obavljanje poslova.</w:t>
            </w:r>
          </w:p>
          <w:p w14:paraId="10C2940D" w14:textId="158A3A0E" w:rsidR="00AB0EA0" w:rsidRPr="00AA69E4" w:rsidRDefault="00AB0EA0" w:rsidP="00062E4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="Raleway" w:eastAsia="Times New Roman" w:hAnsi="Raleway" w:cs="Times New Roman"/>
                <w:color w:val="777777"/>
                <w:sz w:val="23"/>
                <w:szCs w:val="23"/>
                <w:lang w:eastAsia="hr-HR"/>
              </w:rPr>
            </w:pPr>
            <w:r w:rsidRPr="00AA69E4">
              <w:rPr>
                <w:rFonts w:asciiTheme="majorHAnsi" w:hAnsiTheme="majorHAnsi"/>
              </w:rPr>
              <w:t xml:space="preserve">da zadovoljava uvjete iz članka 25. Zakona o predškolskom odgoju i          obrazovanju. </w:t>
            </w:r>
          </w:p>
        </w:tc>
      </w:tr>
      <w:tr w:rsidR="00AB0EA0" w14:paraId="2CEB1E86" w14:textId="77777777" w:rsidTr="00AB0EA0">
        <w:tc>
          <w:tcPr>
            <w:tcW w:w="2093" w:type="dxa"/>
          </w:tcPr>
          <w:p w14:paraId="596828F0" w14:textId="77777777" w:rsidR="00AB0EA0" w:rsidRDefault="00AB0EA0" w:rsidP="00AB0EA0">
            <w:pPr>
              <w:pStyle w:val="Bezproreda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Broj radnika</w:t>
            </w:r>
          </w:p>
        </w:tc>
        <w:tc>
          <w:tcPr>
            <w:tcW w:w="7195" w:type="dxa"/>
          </w:tcPr>
          <w:p w14:paraId="0BF76505" w14:textId="77777777" w:rsidR="00AB0EA0" w:rsidRDefault="00AB0EA0" w:rsidP="00AB0EA0">
            <w:pPr>
              <w:pStyle w:val="Bezproreda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1</w:t>
            </w:r>
          </w:p>
        </w:tc>
      </w:tr>
      <w:tr w:rsidR="00AB0EA0" w14:paraId="282D6766" w14:textId="77777777" w:rsidTr="00AB0EA0">
        <w:tc>
          <w:tcPr>
            <w:tcW w:w="2093" w:type="dxa"/>
          </w:tcPr>
          <w:p w14:paraId="52FECCE0" w14:textId="77777777" w:rsidR="00AB0EA0" w:rsidRDefault="00AB0EA0" w:rsidP="00AB0EA0">
            <w:pPr>
              <w:pStyle w:val="Bezproreda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Opis poslova</w:t>
            </w:r>
          </w:p>
        </w:tc>
        <w:tc>
          <w:tcPr>
            <w:tcW w:w="7195" w:type="dxa"/>
          </w:tcPr>
          <w:p w14:paraId="560C809B" w14:textId="59AB73C1" w:rsidR="00AA69E4" w:rsidRPr="000C33BA" w:rsidRDefault="00AA69E4" w:rsidP="00AA69E4">
            <w:pPr>
              <w:shd w:val="clear" w:color="auto" w:fill="FFFFFF"/>
              <w:spacing w:before="100" w:beforeAutospacing="1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A63D1F">
              <w:rPr>
                <w:rFonts w:ascii="Raleway" w:eastAsia="Times New Roman" w:hAnsi="Raleway" w:cs="Times New Roman"/>
                <w:color w:val="777777"/>
                <w:sz w:val="23"/>
                <w:szCs w:val="23"/>
                <w:lang w:eastAsia="hr-HR"/>
              </w:rPr>
              <w:t xml:space="preserve"> </w:t>
            </w: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Zdravstvenog voditelja:</w:t>
            </w:r>
          </w:p>
          <w:p w14:paraId="764DF632" w14:textId="77777777" w:rsidR="00AA69E4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radi na osiguravanju i unapređenju zaštite zdravlja djece i u timu sa stručnim suradnicima, odgojiteljima, roditeljima i ostalim čimbenicima sudjeluje u ostvarivanju tih zadataka,</w:t>
            </w:r>
          </w:p>
          <w:p w14:paraId="69235695" w14:textId="77777777" w:rsidR="00AA69E4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provodi sve preventivne zdravstvene mjere za očuvanje zdravlja djece,</w:t>
            </w:r>
          </w:p>
          <w:p w14:paraId="54670008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koordinira provođenje zdravstvene zaštite djece u Dječjem vrtiću sa zdravstvenim ustanovama,</w:t>
            </w:r>
          </w:p>
          <w:p w14:paraId="52334D8F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provodi zdravstveni odgoj djece,</w:t>
            </w:r>
          </w:p>
          <w:p w14:paraId="29F5CDDE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u suradnji s liječnikom radi na ranom otkrivanju zdravstvenih problema djece,</w:t>
            </w:r>
          </w:p>
          <w:p w14:paraId="0083CE3D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provodi nadzor nad higijenskim uvjetima i održavanjem čistoće unutarnjeg i vanjskog prostora u kojem borave djeca,</w:t>
            </w:r>
          </w:p>
          <w:p w14:paraId="5E3E552A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provodi nadzor nad mikroklimatskim uvjetima,</w:t>
            </w:r>
          </w:p>
          <w:p w14:paraId="7C0FE4D3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vodi brigu o mjerama dezinsekcije i deratizacije,</w:t>
            </w:r>
          </w:p>
          <w:p w14:paraId="336990C7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kontrolira ispravnost rada kuhinje, kvalitetu hrane i svježinu </w:t>
            </w: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lastRenderedPageBreak/>
              <w:t>namirnica,</w:t>
            </w:r>
          </w:p>
          <w:p w14:paraId="5DC10C9C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izrađuje jelovnike za potrebe djece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,</w:t>
            </w:r>
          </w:p>
          <w:p w14:paraId="0687CCAB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vodi zdravstvenu dokumentaciju te sastavlja potrebne izvještaje i analize o zdravstvenom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</w:t>
            </w: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stanju djece,</w:t>
            </w:r>
          </w:p>
          <w:p w14:paraId="3FD71160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pruža prvu pomoć do konačne obrade,</w:t>
            </w:r>
          </w:p>
          <w:p w14:paraId="0611FC70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vodi nadzor nad redovitim pregledima osoblja, naročito osoblja koje rade s hranom,</w:t>
            </w:r>
          </w:p>
          <w:p w14:paraId="2CB7C09F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prati epidemiološku situaciju i provodi protuepidemijske mjere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,</w:t>
            </w:r>
          </w:p>
          <w:p w14:paraId="68FFD7F0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vodi brigu o nabavi sanitetskog materijala, lijekova, sredstava za dezinfekciju i čišćenje te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</w:t>
            </w: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priručnu ljekarnu,</w:t>
            </w:r>
          </w:p>
          <w:p w14:paraId="7A3BDD18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sudjeluje u organizaciji i provođenju prijema novoupisane djece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,</w:t>
            </w:r>
          </w:p>
          <w:p w14:paraId="67BEDCC5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sudjeluje u izradi godišnjeg plana i programa rada,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preventivno -sigurnosnog pravilnika</w:t>
            </w:r>
          </w:p>
          <w:p w14:paraId="43086A85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stručno se usavršava sukladno godišnjem i individualnom planu usavršavanja,</w:t>
            </w:r>
          </w:p>
          <w:p w14:paraId="267930DC" w14:textId="77777777" w:rsidR="000C33BA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odgovoran je za kvalitetu i kvantitetu prehrane te mikrobiološku ispravnost, higijenu svi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h </w:t>
            </w: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unutarnjih</w:t>
            </w:r>
            <w:r w:rsidR="000C33BA"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 xml:space="preserve"> </w:t>
            </w: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i vanjskih prostora, sanitarni nadzor, zdravstvenu zaštitu djece i sredstva za rad,</w:t>
            </w:r>
          </w:p>
          <w:p w14:paraId="38BD90D2" w14:textId="6E64A775" w:rsidR="00AA69E4" w:rsidRPr="000C33BA" w:rsidRDefault="00AA69E4" w:rsidP="00AA69E4">
            <w:pPr>
              <w:pStyle w:val="Odlomakpopisa"/>
              <w:numPr>
                <w:ilvl w:val="0"/>
                <w:numId w:val="2"/>
              </w:num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obavlja i ostale poslove po nalogu ravnatelja.</w:t>
            </w:r>
          </w:p>
          <w:p w14:paraId="5B698A86" w14:textId="77777777" w:rsidR="00AA69E4" w:rsidRPr="000C33BA" w:rsidRDefault="00AA69E4" w:rsidP="00AA69E4">
            <w:pPr>
              <w:shd w:val="clear" w:color="auto" w:fill="FFFFFF"/>
              <w:spacing w:after="300"/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</w:pPr>
            <w:r w:rsidRPr="000C33BA">
              <w:rPr>
                <w:rFonts w:asciiTheme="majorHAnsi" w:eastAsia="Times New Roman" w:hAnsiTheme="majorHAnsi" w:cs="Times New Roman"/>
                <w:sz w:val="24"/>
                <w:szCs w:val="24"/>
                <w:lang w:eastAsia="hr-HR"/>
              </w:rPr>
              <w:t> </w:t>
            </w:r>
          </w:p>
          <w:p w14:paraId="54C1C19C" w14:textId="1DB82542" w:rsidR="001101F8" w:rsidRDefault="001101F8" w:rsidP="00AB0EA0">
            <w:pPr>
              <w:pStyle w:val="Bezproreda"/>
              <w:rPr>
                <w:rFonts w:asciiTheme="majorHAnsi" w:hAnsiTheme="majorHAnsi"/>
              </w:rPr>
            </w:pPr>
          </w:p>
        </w:tc>
      </w:tr>
    </w:tbl>
    <w:p w14:paraId="70E472D8" w14:textId="77777777" w:rsidR="00AB0EA0" w:rsidRDefault="00AB0EA0" w:rsidP="00AB0EA0">
      <w:pPr>
        <w:pStyle w:val="Bezproreda"/>
        <w:rPr>
          <w:rFonts w:asciiTheme="majorHAnsi" w:hAnsiTheme="majorHAnsi"/>
        </w:rPr>
      </w:pPr>
    </w:p>
    <w:p w14:paraId="0716AA8E" w14:textId="77777777" w:rsidR="009421F6" w:rsidRDefault="009421F6" w:rsidP="00AB0EA0">
      <w:pPr>
        <w:pStyle w:val="Bezproreda"/>
        <w:rPr>
          <w:rFonts w:asciiTheme="majorHAnsi" w:hAnsiTheme="majorHAnsi"/>
        </w:rPr>
      </w:pPr>
    </w:p>
    <w:p w14:paraId="0B99B439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Članak 2.</w:t>
      </w:r>
    </w:p>
    <w:p w14:paraId="22A3AFBF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</w:p>
    <w:p w14:paraId="7C99FF56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Ovu izmjenu Pravilnika o unutarnjem ustrojstvu i načinu rada Dječjeg vrtića Bubamara Kalinovac, donosi Upra</w:t>
      </w:r>
      <w:r w:rsidR="00E253E7">
        <w:rPr>
          <w:rFonts w:asciiTheme="majorHAnsi" w:hAnsiTheme="majorHAnsi"/>
        </w:rPr>
        <w:t>v</w:t>
      </w:r>
      <w:r>
        <w:rPr>
          <w:rFonts w:asciiTheme="majorHAnsi" w:hAnsiTheme="majorHAnsi"/>
        </w:rPr>
        <w:t>no vijeće uz prethodnu suglasnost Općinskog vijeća Općine Kalinovac.</w:t>
      </w:r>
    </w:p>
    <w:p w14:paraId="3AE574FD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</w:p>
    <w:p w14:paraId="0FC5D35F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</w:p>
    <w:p w14:paraId="334AA599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Članak 3.</w:t>
      </w:r>
    </w:p>
    <w:p w14:paraId="51BFC05D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</w:p>
    <w:p w14:paraId="44438B33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Ostale odredbe Pravilnika o unutarnjem ustrojstvu i načinu rada Dječjeg vrtića </w:t>
      </w:r>
    </w:p>
    <w:p w14:paraId="6E3FEE14" w14:textId="10814C52" w:rsidR="006151BA" w:rsidRDefault="006151BA" w:rsidP="006151BA">
      <w:pPr>
        <w:pStyle w:val="Bezproreda"/>
        <w:rPr>
          <w:rFonts w:asciiTheme="majorHAnsi" w:hAnsiTheme="majorHAnsi"/>
        </w:rPr>
      </w:pPr>
      <w:r>
        <w:rPr>
          <w:rFonts w:asciiTheme="majorHAnsi" w:hAnsiTheme="majorHAnsi"/>
        </w:rPr>
        <w:t>Bubamara Kalinovac osta</w:t>
      </w:r>
      <w:r w:rsidR="000C33BA">
        <w:rPr>
          <w:rFonts w:asciiTheme="majorHAnsi" w:hAnsiTheme="majorHAnsi"/>
        </w:rPr>
        <w:t>j</w:t>
      </w:r>
      <w:r>
        <w:rPr>
          <w:rFonts w:asciiTheme="majorHAnsi" w:hAnsiTheme="majorHAnsi"/>
        </w:rPr>
        <w:t>u na snazi.</w:t>
      </w:r>
    </w:p>
    <w:p w14:paraId="259D6B34" w14:textId="77777777" w:rsidR="006151BA" w:rsidRDefault="006151BA" w:rsidP="006151BA">
      <w:pPr>
        <w:pStyle w:val="Bezproreda"/>
        <w:rPr>
          <w:rFonts w:asciiTheme="majorHAnsi" w:hAnsiTheme="majorHAnsi"/>
        </w:rPr>
      </w:pPr>
    </w:p>
    <w:p w14:paraId="593F5A65" w14:textId="77777777" w:rsidR="000C33BA" w:rsidRDefault="000C33BA" w:rsidP="006151BA">
      <w:pPr>
        <w:pStyle w:val="Bezproreda"/>
        <w:rPr>
          <w:rFonts w:asciiTheme="majorHAnsi" w:hAnsiTheme="majorHAnsi"/>
        </w:rPr>
      </w:pPr>
    </w:p>
    <w:p w14:paraId="1DAC409C" w14:textId="77777777" w:rsidR="000C33BA" w:rsidRDefault="000C33BA" w:rsidP="006151BA">
      <w:pPr>
        <w:pStyle w:val="Bezproreda"/>
        <w:rPr>
          <w:rFonts w:asciiTheme="majorHAnsi" w:hAnsiTheme="majorHAnsi"/>
        </w:rPr>
      </w:pPr>
    </w:p>
    <w:p w14:paraId="23268023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Članak 4.</w:t>
      </w:r>
    </w:p>
    <w:p w14:paraId="170E74D1" w14:textId="77777777" w:rsidR="006151BA" w:rsidRDefault="006151BA" w:rsidP="006151BA">
      <w:pPr>
        <w:pStyle w:val="Bezproreda"/>
        <w:jc w:val="center"/>
        <w:rPr>
          <w:rFonts w:asciiTheme="majorHAnsi" w:hAnsiTheme="majorHAnsi"/>
        </w:rPr>
      </w:pPr>
    </w:p>
    <w:p w14:paraId="20A42EF3" w14:textId="087C1DD3" w:rsidR="006151BA" w:rsidRDefault="006151BA" w:rsidP="006151BA">
      <w:pPr>
        <w:pStyle w:val="Bezprored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Ova izmjena Pravilnika o unutarnjem ustrojstvu i načinu rada Dječjeg vrtića Bubamara Kalinovac stupa na snagu osmog dana od dana objave na oglasnoj ploči dječjeg vrtića</w:t>
      </w:r>
      <w:r w:rsidR="00E253E7">
        <w:rPr>
          <w:rFonts w:asciiTheme="majorHAnsi" w:hAnsiTheme="majorHAnsi"/>
        </w:rPr>
        <w:t>.</w:t>
      </w:r>
    </w:p>
    <w:p w14:paraId="7D52C5B9" w14:textId="410C7454" w:rsidR="00F03C55" w:rsidRDefault="00F03C55" w:rsidP="006151BA">
      <w:pPr>
        <w:pStyle w:val="Bezprored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Oglašen je dana 22.12.2023. i stupio je na snagu 30.12.2023. godine.</w:t>
      </w:r>
    </w:p>
    <w:p w14:paraId="55A9DC85" w14:textId="77777777" w:rsidR="006151BA" w:rsidRDefault="006151BA" w:rsidP="006151BA">
      <w:pPr>
        <w:pStyle w:val="Bezproreda"/>
        <w:rPr>
          <w:rFonts w:asciiTheme="majorHAnsi" w:hAnsiTheme="majorHAnsi"/>
        </w:rPr>
      </w:pPr>
    </w:p>
    <w:p w14:paraId="707DB5A7" w14:textId="77777777" w:rsidR="006151BA" w:rsidRDefault="006151BA" w:rsidP="006151BA">
      <w:pPr>
        <w:pStyle w:val="Bezproreda"/>
        <w:rPr>
          <w:rFonts w:asciiTheme="majorHAnsi" w:hAnsiTheme="majorHAnsi"/>
        </w:rPr>
      </w:pPr>
    </w:p>
    <w:p w14:paraId="017A08F2" w14:textId="77777777" w:rsidR="00A23FE2" w:rsidRDefault="00A23FE2" w:rsidP="006151BA">
      <w:pPr>
        <w:pStyle w:val="Bezproreda"/>
        <w:rPr>
          <w:rFonts w:asciiTheme="majorHAnsi" w:hAnsiTheme="majorHAnsi"/>
        </w:rPr>
      </w:pPr>
    </w:p>
    <w:p w14:paraId="21AEB19E" w14:textId="77777777" w:rsidR="006151BA" w:rsidRDefault="006151BA" w:rsidP="006151BA">
      <w:pPr>
        <w:pStyle w:val="Bezproreda"/>
        <w:rPr>
          <w:rFonts w:asciiTheme="majorHAnsi" w:hAnsiTheme="majorHAnsi"/>
        </w:rPr>
      </w:pPr>
    </w:p>
    <w:p w14:paraId="45E0CE3E" w14:textId="77777777" w:rsidR="00E253E7" w:rsidRDefault="00E253E7" w:rsidP="006151BA">
      <w:pPr>
        <w:pStyle w:val="Bezproreda"/>
        <w:rPr>
          <w:rFonts w:asciiTheme="majorHAnsi" w:hAnsiTheme="majorHAnsi"/>
        </w:rPr>
      </w:pPr>
    </w:p>
    <w:p w14:paraId="5C55042D" w14:textId="77777777" w:rsidR="006151BA" w:rsidRDefault="006151BA" w:rsidP="006151BA">
      <w:pPr>
        <w:pStyle w:val="Bezproreda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UPRAVNO VIJEĆE</w:t>
      </w:r>
    </w:p>
    <w:p w14:paraId="448E2284" w14:textId="77777777" w:rsidR="006151BA" w:rsidRDefault="006151BA" w:rsidP="006151BA">
      <w:pPr>
        <w:pStyle w:val="Bezproreda"/>
        <w:jc w:val="center"/>
        <w:rPr>
          <w:rFonts w:asciiTheme="majorHAnsi" w:hAnsiTheme="majorHAnsi"/>
          <w:b/>
        </w:rPr>
      </w:pPr>
    </w:p>
    <w:p w14:paraId="1BCEF893" w14:textId="77777777" w:rsidR="006151BA" w:rsidRDefault="006151BA" w:rsidP="006151BA">
      <w:pPr>
        <w:pStyle w:val="Bezproreda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DJEČJEG VRTIĆA BUBAMARA KALINOVAC</w:t>
      </w:r>
    </w:p>
    <w:p w14:paraId="6E22D1FA" w14:textId="77777777" w:rsidR="006151BA" w:rsidRDefault="006151BA" w:rsidP="006151BA">
      <w:pPr>
        <w:pStyle w:val="Bezproreda"/>
        <w:jc w:val="center"/>
        <w:rPr>
          <w:rFonts w:asciiTheme="majorHAnsi" w:hAnsiTheme="majorHAnsi"/>
          <w:b/>
        </w:rPr>
      </w:pPr>
    </w:p>
    <w:p w14:paraId="48DE54F6" w14:textId="77777777" w:rsidR="006151BA" w:rsidRDefault="006151BA" w:rsidP="006151BA">
      <w:pPr>
        <w:pStyle w:val="Bezproreda"/>
        <w:jc w:val="center"/>
        <w:rPr>
          <w:rFonts w:asciiTheme="majorHAnsi" w:hAnsiTheme="majorHAnsi"/>
          <w:b/>
        </w:rPr>
      </w:pPr>
    </w:p>
    <w:p w14:paraId="5BBE1D1A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</w:p>
    <w:p w14:paraId="276F53AD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</w:p>
    <w:p w14:paraId="74E9D688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                                                           PREDSJEDNICA UPRAVNOG VIJEĆA:</w:t>
      </w:r>
    </w:p>
    <w:p w14:paraId="49D81292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                                                                           </w:t>
      </w:r>
    </w:p>
    <w:p w14:paraId="014D4BED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</w:p>
    <w:p w14:paraId="0D667142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</w:p>
    <w:p w14:paraId="2E13A042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</w:p>
    <w:p w14:paraId="41F7DA8E" w14:textId="77777777" w:rsidR="00E253E7" w:rsidRDefault="00E253E7" w:rsidP="006151BA">
      <w:pPr>
        <w:pStyle w:val="Bezproreda"/>
        <w:rPr>
          <w:rFonts w:asciiTheme="majorHAnsi" w:hAnsiTheme="majorHAnsi"/>
          <w:b/>
        </w:rPr>
      </w:pPr>
    </w:p>
    <w:p w14:paraId="08922C68" w14:textId="58CDB57D" w:rsidR="00F03C55" w:rsidRPr="00AA69E4" w:rsidRDefault="00F03C55" w:rsidP="00F03C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KLASA: 601-02/23-01/69                                                                                                                   URBROJ: 2137-69-23-02                                                                                                                                 KALINOVAC,  19.12.2023.</w:t>
      </w:r>
    </w:p>
    <w:p w14:paraId="21064502" w14:textId="77777777" w:rsidR="00F03C55" w:rsidRPr="006151BA" w:rsidRDefault="00F03C55" w:rsidP="006151BA">
      <w:pPr>
        <w:pStyle w:val="Bezproreda"/>
        <w:rPr>
          <w:rFonts w:asciiTheme="majorHAnsi" w:hAnsiTheme="majorHAnsi"/>
          <w:b/>
        </w:rPr>
      </w:pPr>
    </w:p>
    <w:sectPr w:rsidR="00F03C55" w:rsidRPr="006151BA" w:rsidSect="008A5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aleway">
    <w:charset w:val="EE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E182F"/>
    <w:multiLevelType w:val="hybridMultilevel"/>
    <w:tmpl w:val="8EBE76F2"/>
    <w:lvl w:ilvl="0" w:tplc="7BB8BA3E">
      <w:start w:val="4"/>
      <w:numFmt w:val="bullet"/>
      <w:lvlText w:val="-"/>
      <w:lvlJc w:val="left"/>
      <w:pPr>
        <w:ind w:left="720" w:hanging="360"/>
      </w:pPr>
      <w:rPr>
        <w:rFonts w:ascii="Raleway" w:eastAsia="Times New Roman" w:hAnsi="Raleway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C47A3"/>
    <w:multiLevelType w:val="multilevel"/>
    <w:tmpl w:val="0FB0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B1795"/>
    <w:multiLevelType w:val="hybridMultilevel"/>
    <w:tmpl w:val="9D3A392C"/>
    <w:lvl w:ilvl="0" w:tplc="78CCB2A2">
      <w:start w:val="4"/>
      <w:numFmt w:val="bullet"/>
      <w:lvlText w:val="-"/>
      <w:lvlJc w:val="left"/>
      <w:pPr>
        <w:ind w:left="420" w:hanging="360"/>
      </w:pPr>
      <w:rPr>
        <w:rFonts w:ascii="Raleway" w:eastAsia="Times New Roman" w:hAnsi="Raleway" w:cs="Times New Roman" w:hint="default"/>
        <w:color w:val="777777"/>
        <w:sz w:val="23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45A799B"/>
    <w:multiLevelType w:val="multilevel"/>
    <w:tmpl w:val="08A05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7029413">
    <w:abstractNumId w:val="1"/>
  </w:num>
  <w:num w:numId="2" w16cid:durableId="1526672141">
    <w:abstractNumId w:val="0"/>
  </w:num>
  <w:num w:numId="3" w16cid:durableId="1786188441">
    <w:abstractNumId w:val="2"/>
  </w:num>
  <w:num w:numId="4" w16cid:durableId="1373724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2C"/>
    <w:rsid w:val="0003461C"/>
    <w:rsid w:val="00062E44"/>
    <w:rsid w:val="000B210D"/>
    <w:rsid w:val="000C33BA"/>
    <w:rsid w:val="001101F8"/>
    <w:rsid w:val="00372A42"/>
    <w:rsid w:val="0049052C"/>
    <w:rsid w:val="005332C7"/>
    <w:rsid w:val="005C2D09"/>
    <w:rsid w:val="006151BA"/>
    <w:rsid w:val="008A58E0"/>
    <w:rsid w:val="008B3C95"/>
    <w:rsid w:val="009421F6"/>
    <w:rsid w:val="009E39F2"/>
    <w:rsid w:val="00A23FE2"/>
    <w:rsid w:val="00AA69E4"/>
    <w:rsid w:val="00AB0EA0"/>
    <w:rsid w:val="00D1343B"/>
    <w:rsid w:val="00E253E7"/>
    <w:rsid w:val="00F03C55"/>
    <w:rsid w:val="00F51318"/>
    <w:rsid w:val="00FA0FB8"/>
    <w:rsid w:val="00FC1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D04C3"/>
  <w15:docId w15:val="{36BE4C66-BD4D-485A-94DE-20FE23CB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32C7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AB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A6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3558</Characters>
  <Application>Microsoft Office Word</Application>
  <DocSecurity>4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Kalinovac</dc:creator>
  <cp:keywords/>
  <dc:description/>
  <cp:lastModifiedBy>Dječji vrtić Bubamara Kalinovac</cp:lastModifiedBy>
  <cp:revision>2</cp:revision>
  <cp:lastPrinted>2023-12-19T13:21:00Z</cp:lastPrinted>
  <dcterms:created xsi:type="dcterms:W3CDTF">2023-12-19T13:21:00Z</dcterms:created>
  <dcterms:modified xsi:type="dcterms:W3CDTF">2023-12-19T13:21:00Z</dcterms:modified>
</cp:coreProperties>
</file>