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0ED" w:rsidRPr="00B770DF" w:rsidRDefault="009D00ED" w:rsidP="00B770DF">
      <w:pPr>
        <w:shd w:val="clear" w:color="auto" w:fill="FFFFFF"/>
        <w:spacing w:before="100" w:beforeAutospacing="1" w:after="100" w:afterAutospacing="1" w:line="183" w:lineRule="atLeast"/>
        <w:ind w:left="559"/>
        <w:rPr>
          <w:rFonts w:eastAsia="Times New Roman" w:cstheme="minorHAnsi"/>
          <w:color w:val="414145"/>
          <w:sz w:val="20"/>
          <w:szCs w:val="20"/>
          <w:lang w:eastAsia="hr-HR"/>
        </w:rPr>
      </w:pPr>
    </w:p>
    <w:p w:rsidR="009D00ED" w:rsidRPr="00B770DF" w:rsidRDefault="009D00ED" w:rsidP="009D00ED">
      <w:pPr>
        <w:spacing w:after="107" w:line="288" w:lineRule="atLeast"/>
        <w:jc w:val="center"/>
        <w:outlineLvl w:val="0"/>
        <w:rPr>
          <w:rFonts w:eastAsia="Times New Roman" w:cstheme="minorHAnsi"/>
          <w:color w:val="414145"/>
          <w:kern w:val="36"/>
          <w:sz w:val="20"/>
          <w:szCs w:val="20"/>
          <w:lang w:eastAsia="hr-HR"/>
        </w:rPr>
      </w:pPr>
      <w:r w:rsidRPr="00B770DF">
        <w:rPr>
          <w:rFonts w:eastAsia="Times New Roman" w:cstheme="minorHAnsi"/>
          <w:color w:val="414145"/>
          <w:kern w:val="36"/>
          <w:sz w:val="20"/>
          <w:szCs w:val="20"/>
          <w:lang w:eastAsia="hr-HR"/>
        </w:rPr>
        <w:t>Zakon o predškolskom odgoju i obrazovanju</w:t>
      </w:r>
    </w:p>
    <w:p w:rsidR="009D00ED" w:rsidRPr="00B770DF" w:rsidRDefault="009D00ED" w:rsidP="009D00ED">
      <w:pPr>
        <w:spacing w:before="64" w:after="64" w:line="215"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pročišćeni tekst zakona</w:t>
      </w:r>
    </w:p>
    <w:p w:rsidR="009D00ED" w:rsidRPr="00B770DF" w:rsidRDefault="009D00ED" w:rsidP="009D00ED">
      <w:pPr>
        <w:spacing w:before="64" w:after="64" w:line="215"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NN </w:t>
      </w:r>
      <w:hyperlink r:id="rId7" w:history="1">
        <w:r w:rsidRPr="00B770DF">
          <w:rPr>
            <w:rFonts w:eastAsia="Times New Roman" w:cstheme="minorHAnsi"/>
            <w:b/>
            <w:bCs/>
            <w:color w:val="497FD7"/>
            <w:sz w:val="20"/>
            <w:szCs w:val="20"/>
            <w:u w:val="single"/>
            <w:lang w:eastAsia="hr-HR"/>
          </w:rPr>
          <w:t>10/97</w:t>
        </w:r>
      </w:hyperlink>
      <w:r w:rsidRPr="00B770DF">
        <w:rPr>
          <w:rFonts w:eastAsia="Times New Roman" w:cstheme="minorHAnsi"/>
          <w:color w:val="414145"/>
          <w:sz w:val="20"/>
          <w:szCs w:val="20"/>
          <w:lang w:eastAsia="hr-HR"/>
        </w:rPr>
        <w:t>, </w:t>
      </w:r>
      <w:hyperlink r:id="rId8" w:history="1">
        <w:r w:rsidRPr="00B770DF">
          <w:rPr>
            <w:rFonts w:eastAsia="Times New Roman" w:cstheme="minorHAnsi"/>
            <w:b/>
            <w:bCs/>
            <w:color w:val="497FD7"/>
            <w:sz w:val="20"/>
            <w:szCs w:val="20"/>
            <w:u w:val="single"/>
            <w:lang w:eastAsia="hr-HR"/>
          </w:rPr>
          <w:t>107/07</w:t>
        </w:r>
      </w:hyperlink>
      <w:r w:rsidRPr="00B770DF">
        <w:rPr>
          <w:rFonts w:eastAsia="Times New Roman" w:cstheme="minorHAnsi"/>
          <w:color w:val="414145"/>
          <w:sz w:val="20"/>
          <w:szCs w:val="20"/>
          <w:lang w:eastAsia="hr-HR"/>
        </w:rPr>
        <w:t>, </w:t>
      </w:r>
      <w:hyperlink r:id="rId9" w:history="1">
        <w:r w:rsidRPr="00B770DF">
          <w:rPr>
            <w:rFonts w:eastAsia="Times New Roman" w:cstheme="minorHAnsi"/>
            <w:b/>
            <w:bCs/>
            <w:color w:val="497FD7"/>
            <w:sz w:val="20"/>
            <w:szCs w:val="20"/>
            <w:u w:val="single"/>
            <w:lang w:eastAsia="hr-HR"/>
          </w:rPr>
          <w:t>94/13</w:t>
        </w:r>
      </w:hyperlink>
    </w:p>
    <w:p w:rsidR="009D00ED" w:rsidRPr="00B770DF" w:rsidRDefault="00310491" w:rsidP="009D00ED">
      <w:pPr>
        <w:spacing w:line="253" w:lineRule="atLeast"/>
        <w:jc w:val="center"/>
        <w:rPr>
          <w:rFonts w:eastAsia="Times New Roman" w:cstheme="minorHAnsi"/>
          <w:color w:val="414145"/>
          <w:sz w:val="20"/>
          <w:szCs w:val="20"/>
          <w:lang w:eastAsia="hr-HR"/>
        </w:rPr>
      </w:pPr>
      <w:hyperlink r:id="rId10" w:history="1">
        <w:r w:rsidR="009D00ED" w:rsidRPr="00B770DF">
          <w:rPr>
            <w:rFonts w:eastAsia="Times New Roman" w:cstheme="minorHAnsi"/>
            <w:color w:val="FFFFFF"/>
            <w:sz w:val="20"/>
            <w:szCs w:val="20"/>
            <w:lang w:eastAsia="hr-HR"/>
          </w:rPr>
          <w:t>Preuzmite zakonu obliku e-knjige</w:t>
        </w:r>
      </w:hyperlink>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I. OPĆE ODREDBE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Ovim se Zakonom uređuje </w:t>
      </w:r>
      <w:r w:rsidRPr="00DA6537">
        <w:rPr>
          <w:rFonts w:eastAsia="Times New Roman" w:cstheme="minorHAnsi"/>
          <w:b/>
          <w:color w:val="414145"/>
          <w:sz w:val="20"/>
          <w:szCs w:val="20"/>
          <w:lang w:eastAsia="hr-HR"/>
        </w:rPr>
        <w:t>predškolski odgoj i obrazovanje</w:t>
      </w:r>
      <w:r w:rsidRPr="00B770DF">
        <w:rPr>
          <w:rFonts w:eastAsia="Times New Roman" w:cstheme="minorHAnsi"/>
          <w:color w:val="414145"/>
          <w:sz w:val="20"/>
          <w:szCs w:val="20"/>
          <w:lang w:eastAsia="hr-HR"/>
        </w:rPr>
        <w:t xml:space="preserve"> te </w:t>
      </w:r>
      <w:r w:rsidRPr="00DA6537">
        <w:rPr>
          <w:rFonts w:eastAsia="Times New Roman" w:cstheme="minorHAnsi"/>
          <w:b/>
          <w:color w:val="414145"/>
          <w:sz w:val="20"/>
          <w:szCs w:val="20"/>
          <w:lang w:eastAsia="hr-HR"/>
        </w:rPr>
        <w:t>skrb o djeci predškolske dobi</w:t>
      </w:r>
      <w:r w:rsidRPr="00B770DF">
        <w:rPr>
          <w:rFonts w:eastAsia="Times New Roman" w:cstheme="minorHAnsi"/>
          <w:color w:val="414145"/>
          <w:sz w:val="20"/>
          <w:szCs w:val="20"/>
          <w:lang w:eastAsia="hr-HR"/>
        </w:rPr>
        <w:t xml:space="preserve"> (u daljnjem tekstu: predškolski odgoj) kao dio sustava odgoja i obrazovanja te skrbi o djeci.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(2) Predškolski odgoj obuhvaća </w:t>
      </w:r>
      <w:r w:rsidRPr="00460A74">
        <w:rPr>
          <w:rFonts w:eastAsia="Times New Roman" w:cstheme="minorHAnsi"/>
          <w:b/>
          <w:color w:val="414145"/>
          <w:sz w:val="20"/>
          <w:szCs w:val="20"/>
          <w:lang w:eastAsia="hr-HR"/>
        </w:rPr>
        <w:t>programe odgoja, obrazovanja, zdravstvene zaštite, prehrane i socijalne skrbi</w:t>
      </w:r>
      <w:r w:rsidRPr="00B770DF">
        <w:rPr>
          <w:rFonts w:eastAsia="Times New Roman" w:cstheme="minorHAnsi"/>
          <w:color w:val="414145"/>
          <w:sz w:val="20"/>
          <w:szCs w:val="20"/>
          <w:lang w:eastAsia="hr-HR"/>
        </w:rPr>
        <w:t xml:space="preserve"> koji se ostvaruju u dječjim vrtićima sukladno ovom Zakonu.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(3) Dječji vrtići su </w:t>
      </w:r>
      <w:r w:rsidRPr="00460A74">
        <w:rPr>
          <w:rFonts w:eastAsia="Times New Roman" w:cstheme="minorHAnsi"/>
          <w:b/>
          <w:color w:val="414145"/>
          <w:sz w:val="20"/>
          <w:szCs w:val="20"/>
          <w:lang w:eastAsia="hr-HR"/>
        </w:rPr>
        <w:t>javne ustanove</w:t>
      </w:r>
      <w:r w:rsidRPr="00B770DF">
        <w:rPr>
          <w:rFonts w:eastAsia="Times New Roman" w:cstheme="minorHAnsi"/>
          <w:color w:val="414145"/>
          <w:sz w:val="20"/>
          <w:szCs w:val="20"/>
          <w:lang w:eastAsia="hr-HR"/>
        </w:rPr>
        <w:t xml:space="preserve"> koje djelatnost predškolskog odgoja obavljaju kao </w:t>
      </w:r>
      <w:r w:rsidRPr="00460A74">
        <w:rPr>
          <w:rFonts w:eastAsia="Times New Roman" w:cstheme="minorHAnsi"/>
          <w:b/>
          <w:color w:val="414145"/>
          <w:sz w:val="20"/>
          <w:szCs w:val="20"/>
          <w:lang w:eastAsia="hr-HR"/>
        </w:rPr>
        <w:t>javnu službu</w:t>
      </w:r>
      <w:r w:rsidRPr="00B770DF">
        <w:rPr>
          <w:rFonts w:eastAsia="Times New Roman" w:cstheme="minorHAnsi"/>
          <w:color w:val="414145"/>
          <w:sz w:val="20"/>
          <w:szCs w:val="20"/>
          <w:lang w:eastAsia="hr-HR"/>
        </w:rPr>
        <w: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Izrazi koji se u ovom Zakonu koriste za osobe u muškom rodu su neutralni i odnose se na muške i na ženske osobe.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1.a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Kao javne ovlasti dječji vrtić obavlja sljedeće poslove:</w:t>
      </w:r>
    </w:p>
    <w:p w:rsidR="009D00ED" w:rsidRPr="00460A74" w:rsidRDefault="009D00ED" w:rsidP="009D00ED">
      <w:pPr>
        <w:spacing w:after="97" w:line="253" w:lineRule="atLeast"/>
        <w:rPr>
          <w:rFonts w:eastAsia="Times New Roman" w:cstheme="minorHAnsi"/>
          <w:b/>
          <w:color w:val="414145"/>
          <w:sz w:val="20"/>
          <w:szCs w:val="20"/>
          <w:lang w:eastAsia="hr-HR"/>
        </w:rPr>
      </w:pPr>
      <w:r w:rsidRPr="00460A74">
        <w:rPr>
          <w:rFonts w:eastAsia="Times New Roman" w:cstheme="minorHAnsi"/>
          <w:b/>
          <w:color w:val="414145"/>
          <w:sz w:val="20"/>
          <w:szCs w:val="20"/>
          <w:lang w:eastAsia="hr-HR"/>
        </w:rPr>
        <w:t>– upise djece u dječji vrtić i ispise djece iz dječjeg vrtića s vođenjem odgovarajuće dokumentacije,</w:t>
      </w:r>
    </w:p>
    <w:p w:rsidR="009D00ED" w:rsidRPr="00460A74" w:rsidRDefault="009D00ED" w:rsidP="009D00ED">
      <w:pPr>
        <w:spacing w:after="97" w:line="253" w:lineRule="atLeast"/>
        <w:rPr>
          <w:rFonts w:eastAsia="Times New Roman" w:cstheme="minorHAnsi"/>
          <w:b/>
          <w:color w:val="414145"/>
          <w:sz w:val="20"/>
          <w:szCs w:val="20"/>
          <w:lang w:eastAsia="hr-HR"/>
        </w:rPr>
      </w:pPr>
      <w:r w:rsidRPr="00460A74">
        <w:rPr>
          <w:rFonts w:eastAsia="Times New Roman" w:cstheme="minorHAnsi"/>
          <w:b/>
          <w:color w:val="414145"/>
          <w:sz w:val="20"/>
          <w:szCs w:val="20"/>
          <w:lang w:eastAsia="hr-HR"/>
        </w:rPr>
        <w:t>– izdavanje potvrda i mišljenja,</w:t>
      </w:r>
    </w:p>
    <w:p w:rsidR="009D00ED" w:rsidRPr="00460A74" w:rsidRDefault="009D00ED" w:rsidP="009D00ED">
      <w:pPr>
        <w:spacing w:after="97" w:line="253" w:lineRule="atLeast"/>
        <w:rPr>
          <w:rFonts w:eastAsia="Times New Roman" w:cstheme="minorHAnsi"/>
          <w:b/>
          <w:color w:val="414145"/>
          <w:sz w:val="20"/>
          <w:szCs w:val="20"/>
          <w:lang w:eastAsia="hr-HR"/>
        </w:rPr>
      </w:pPr>
      <w:r w:rsidRPr="00460A74">
        <w:rPr>
          <w:rFonts w:eastAsia="Times New Roman" w:cstheme="minorHAnsi"/>
          <w:b/>
          <w:color w:val="414145"/>
          <w:sz w:val="20"/>
          <w:szCs w:val="20"/>
          <w:lang w:eastAsia="hr-HR"/>
        </w:rPr>
        <w:t>– upisivanje podataka o dječjem vrtiću u zajednički elektronički upisnik.</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(2) Kada dječji vrtić u vezi s poslovima iz stavka 1. ovoga članka ili drugim poslovima koje obavlja kao javne ovlasti, </w:t>
      </w:r>
      <w:r w:rsidRPr="00460A74">
        <w:rPr>
          <w:rFonts w:eastAsia="Times New Roman" w:cstheme="minorHAnsi"/>
          <w:b/>
          <w:color w:val="414145"/>
          <w:sz w:val="20"/>
          <w:szCs w:val="20"/>
          <w:lang w:eastAsia="hr-HR"/>
        </w:rPr>
        <w:t>odlučuje o pravu, obvezi ili pravnom interesu djeteta, roditelja ili skrbnika ili druge fizičke ili pravne osobe</w:t>
      </w:r>
      <w:r w:rsidRPr="00B770DF">
        <w:rPr>
          <w:rFonts w:eastAsia="Times New Roman" w:cstheme="minorHAnsi"/>
          <w:color w:val="414145"/>
          <w:sz w:val="20"/>
          <w:szCs w:val="20"/>
          <w:lang w:eastAsia="hr-HR"/>
        </w:rPr>
        <w:t xml:space="preserve">, dužan je postupati prema odredbama zakona kojim se uređuje </w:t>
      </w:r>
      <w:r w:rsidRPr="00460A74">
        <w:rPr>
          <w:rFonts w:eastAsia="Times New Roman" w:cstheme="minorHAnsi"/>
          <w:b/>
          <w:color w:val="414145"/>
          <w:sz w:val="20"/>
          <w:szCs w:val="20"/>
          <w:lang w:eastAsia="hr-HR"/>
        </w:rPr>
        <w:t>opći upravni</w:t>
      </w:r>
      <w:r w:rsidRPr="00B770DF">
        <w:rPr>
          <w:rFonts w:eastAsia="Times New Roman" w:cstheme="minorHAnsi"/>
          <w:color w:val="414145"/>
          <w:sz w:val="20"/>
          <w:szCs w:val="20"/>
          <w:lang w:eastAsia="hr-HR"/>
        </w:rPr>
        <w:t xml:space="preserve"> postupak.</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w:t>
      </w:r>
    </w:p>
    <w:p w:rsidR="009D00ED" w:rsidRPr="00460A74" w:rsidRDefault="009D00ED" w:rsidP="009D00ED">
      <w:pPr>
        <w:spacing w:after="97" w:line="253" w:lineRule="atLeast"/>
        <w:rPr>
          <w:rFonts w:eastAsia="Times New Roman" w:cstheme="minorHAnsi"/>
          <w:b/>
          <w:color w:val="414145"/>
          <w:sz w:val="20"/>
          <w:szCs w:val="20"/>
          <w:lang w:eastAsia="hr-HR"/>
        </w:rPr>
      </w:pPr>
      <w:r w:rsidRPr="00460A74">
        <w:rPr>
          <w:rFonts w:eastAsia="Times New Roman" w:cstheme="minorHAnsi"/>
          <w:b/>
          <w:color w:val="414145"/>
          <w:sz w:val="20"/>
          <w:szCs w:val="20"/>
          <w:lang w:eastAsia="hr-HR"/>
        </w:rPr>
        <w:t>Županije, Grad Zagreb, gradovi i općine</w:t>
      </w:r>
      <w:r w:rsidRPr="00B770DF">
        <w:rPr>
          <w:rFonts w:eastAsia="Times New Roman" w:cstheme="minorHAnsi"/>
          <w:color w:val="414145"/>
          <w:sz w:val="20"/>
          <w:szCs w:val="20"/>
          <w:lang w:eastAsia="hr-HR"/>
        </w:rPr>
        <w:t xml:space="preserve"> (u daljnjem tekstu: jedinice lokalne i područne (regionalne) samouprave) imaju pravo i obvezu odlučivati o potrebama i interesima građana na svom području za organiziranjem i ostvarivanjem programa predškolskog odgoja te radi zadovoljavanja tih potreba </w:t>
      </w:r>
      <w:r w:rsidRPr="00460A74">
        <w:rPr>
          <w:rFonts w:eastAsia="Times New Roman" w:cstheme="minorHAnsi"/>
          <w:b/>
          <w:color w:val="414145"/>
          <w:sz w:val="20"/>
          <w:szCs w:val="20"/>
          <w:lang w:eastAsia="hr-HR"/>
        </w:rPr>
        <w:t>osnivati dječje vrtiće.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w:t>
      </w:r>
    </w:p>
    <w:p w:rsidR="009D00ED" w:rsidRPr="00B770DF" w:rsidRDefault="009D00ED" w:rsidP="00296FCE">
      <w:pPr>
        <w:spacing w:after="97" w:line="253" w:lineRule="atLeast"/>
        <w:jc w:val="both"/>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Predškolski odgoj </w:t>
      </w:r>
      <w:r w:rsidRPr="00296FCE">
        <w:rPr>
          <w:rFonts w:eastAsia="Times New Roman" w:cstheme="minorHAnsi"/>
          <w:b/>
          <w:color w:val="414145"/>
          <w:sz w:val="20"/>
          <w:szCs w:val="20"/>
          <w:lang w:eastAsia="hr-HR"/>
        </w:rPr>
        <w:t>organizira se</w:t>
      </w:r>
      <w:r w:rsidRPr="00B770DF">
        <w:rPr>
          <w:rFonts w:eastAsia="Times New Roman" w:cstheme="minorHAnsi"/>
          <w:color w:val="414145"/>
          <w:sz w:val="20"/>
          <w:szCs w:val="20"/>
          <w:lang w:eastAsia="hr-HR"/>
        </w:rPr>
        <w:t xml:space="preserve"> </w:t>
      </w:r>
      <w:r w:rsidRPr="00296FCE">
        <w:rPr>
          <w:rFonts w:eastAsia="Times New Roman" w:cstheme="minorHAnsi"/>
          <w:b/>
          <w:color w:val="414145"/>
          <w:sz w:val="20"/>
          <w:szCs w:val="20"/>
          <w:lang w:eastAsia="hr-HR"/>
        </w:rPr>
        <w:t>i provodi</w:t>
      </w:r>
      <w:r w:rsidRPr="00B770DF">
        <w:rPr>
          <w:rFonts w:eastAsia="Times New Roman" w:cstheme="minorHAnsi"/>
          <w:color w:val="414145"/>
          <w:sz w:val="20"/>
          <w:szCs w:val="20"/>
          <w:lang w:eastAsia="hr-HR"/>
        </w:rPr>
        <w:t xml:space="preserve"> za djecu </w:t>
      </w:r>
      <w:r w:rsidRPr="00296FCE">
        <w:rPr>
          <w:rFonts w:eastAsia="Times New Roman" w:cstheme="minorHAnsi"/>
          <w:b/>
          <w:color w:val="414145"/>
          <w:sz w:val="20"/>
          <w:szCs w:val="20"/>
          <w:lang w:eastAsia="hr-HR"/>
        </w:rPr>
        <w:t>od navršenih 6 mjeseci života do polaska u osnovnu školu</w:t>
      </w:r>
      <w:r w:rsidRPr="00B770DF">
        <w:rPr>
          <w:rFonts w:eastAsia="Times New Roman" w:cstheme="minorHAnsi"/>
          <w:color w:val="414145"/>
          <w:sz w:val="20"/>
          <w:szCs w:val="20"/>
          <w:lang w:eastAsia="hr-HR"/>
        </w:rPr>
        <w:t>.</w:t>
      </w:r>
    </w:p>
    <w:p w:rsidR="009D00ED" w:rsidRPr="00296FCE" w:rsidRDefault="009D00ED" w:rsidP="00296FCE">
      <w:pPr>
        <w:spacing w:after="97" w:line="253" w:lineRule="atLeast"/>
        <w:jc w:val="both"/>
        <w:rPr>
          <w:rFonts w:eastAsia="Times New Roman" w:cstheme="minorHAnsi"/>
          <w:b/>
          <w:color w:val="414145"/>
          <w:sz w:val="20"/>
          <w:szCs w:val="20"/>
          <w:lang w:eastAsia="hr-HR"/>
        </w:rPr>
      </w:pPr>
      <w:r w:rsidRPr="00B770DF">
        <w:rPr>
          <w:rFonts w:eastAsia="Times New Roman" w:cstheme="minorHAnsi"/>
          <w:color w:val="414145"/>
          <w:sz w:val="20"/>
          <w:szCs w:val="20"/>
          <w:lang w:eastAsia="hr-HR"/>
        </w:rPr>
        <w:t xml:space="preserve">(2) Predškolski odgoj </w:t>
      </w:r>
      <w:r w:rsidRPr="00296FCE">
        <w:rPr>
          <w:rFonts w:eastAsia="Times New Roman" w:cstheme="minorHAnsi"/>
          <w:b/>
          <w:color w:val="414145"/>
          <w:sz w:val="20"/>
          <w:szCs w:val="20"/>
          <w:lang w:eastAsia="hr-HR"/>
        </w:rPr>
        <w:t>ostvaruje se</w:t>
      </w:r>
      <w:r w:rsidRPr="00B770DF">
        <w:rPr>
          <w:rFonts w:eastAsia="Times New Roman" w:cstheme="minorHAnsi"/>
          <w:color w:val="414145"/>
          <w:sz w:val="20"/>
          <w:szCs w:val="20"/>
          <w:lang w:eastAsia="hr-HR"/>
        </w:rPr>
        <w:t xml:space="preserve"> u skladu s </w:t>
      </w:r>
      <w:r w:rsidRPr="00296FCE">
        <w:rPr>
          <w:rFonts w:eastAsia="Times New Roman" w:cstheme="minorHAnsi"/>
          <w:b/>
          <w:color w:val="414145"/>
          <w:sz w:val="20"/>
          <w:szCs w:val="20"/>
          <w:lang w:eastAsia="hr-HR"/>
        </w:rPr>
        <w:t>razvojnim osobinama i potrebama djece</w:t>
      </w:r>
      <w:r w:rsidRPr="00B770DF">
        <w:rPr>
          <w:rFonts w:eastAsia="Times New Roman" w:cstheme="minorHAnsi"/>
          <w:color w:val="414145"/>
          <w:sz w:val="20"/>
          <w:szCs w:val="20"/>
          <w:lang w:eastAsia="hr-HR"/>
        </w:rPr>
        <w:t xml:space="preserve"> te </w:t>
      </w:r>
      <w:r w:rsidRPr="00296FCE">
        <w:rPr>
          <w:rFonts w:eastAsia="Times New Roman" w:cstheme="minorHAnsi"/>
          <w:b/>
          <w:color w:val="414145"/>
          <w:sz w:val="20"/>
          <w:szCs w:val="20"/>
          <w:lang w:eastAsia="hr-HR"/>
        </w:rPr>
        <w:t>socijalnim, kulturnim, vjerskim i drugim potrebama obitelji.</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U dječjim vrtićima odgojno-obrazovni rad obavlja se na hrvatskom jeziku i latiničnom pismu.</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Predškolski odgoj djece pripadnika nacionalnih manjina ostvaruje se sukladno ovom Zakonu i propisima kojima se uređuju prava pripadnika nacionalnih manjina.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6.</w:t>
      </w:r>
    </w:p>
    <w:p w:rsidR="009D00ED" w:rsidRPr="00B770DF" w:rsidRDefault="009D00ED" w:rsidP="00296FCE">
      <w:pPr>
        <w:spacing w:after="97" w:line="253" w:lineRule="atLeast"/>
        <w:jc w:val="both"/>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Predškolski odgoj ostvaruje se na temelju </w:t>
      </w:r>
      <w:r w:rsidRPr="00296FCE">
        <w:rPr>
          <w:rFonts w:eastAsia="Times New Roman" w:cstheme="minorHAnsi"/>
          <w:b/>
          <w:color w:val="414145"/>
          <w:sz w:val="20"/>
          <w:szCs w:val="20"/>
          <w:lang w:eastAsia="hr-HR"/>
        </w:rPr>
        <w:t>Državnoga pedagoškog standarda predškolskog odgoja i obrazovanja</w:t>
      </w:r>
      <w:r w:rsidRPr="00B770DF">
        <w:rPr>
          <w:rFonts w:eastAsia="Times New Roman" w:cstheme="minorHAnsi"/>
          <w:color w:val="414145"/>
          <w:sz w:val="20"/>
          <w:szCs w:val="20"/>
          <w:lang w:eastAsia="hr-HR"/>
        </w:rPr>
        <w:t xml:space="preserve"> koji donosi </w:t>
      </w:r>
      <w:r w:rsidRPr="00296FCE">
        <w:rPr>
          <w:rFonts w:eastAsia="Times New Roman" w:cstheme="minorHAnsi"/>
          <w:b/>
          <w:color w:val="414145"/>
          <w:sz w:val="20"/>
          <w:szCs w:val="20"/>
          <w:lang w:eastAsia="hr-HR"/>
        </w:rPr>
        <w:t>Hrvatski sabor na prijedlog Vlade</w:t>
      </w:r>
      <w:r w:rsidRPr="00B770DF">
        <w:rPr>
          <w:rFonts w:eastAsia="Times New Roman" w:cstheme="minorHAnsi"/>
          <w:color w:val="414145"/>
          <w:sz w:val="20"/>
          <w:szCs w:val="20"/>
          <w:lang w:eastAsia="hr-HR"/>
        </w:rPr>
        <w:t xml:space="preserve"> Republike Hrvatske.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Državnim pedagoškim standardom predškolskog odgoja i obrazovanja </w:t>
      </w:r>
      <w:r w:rsidRPr="00417A56">
        <w:rPr>
          <w:rFonts w:eastAsia="Times New Roman" w:cstheme="minorHAnsi"/>
          <w:b/>
          <w:color w:val="414145"/>
          <w:sz w:val="20"/>
          <w:szCs w:val="20"/>
          <w:lang w:eastAsia="hr-HR"/>
        </w:rPr>
        <w:t>utvrđuju se</w:t>
      </w:r>
      <w:r w:rsidRPr="00B770DF">
        <w:rPr>
          <w:rFonts w:eastAsia="Times New Roman" w:cstheme="minorHAnsi"/>
          <w:color w:val="414145"/>
          <w:sz w:val="20"/>
          <w:szCs w:val="20"/>
          <w:lang w:eastAsia="hr-HR"/>
        </w:rPr>
        <w: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mjerila za broj djece u odgojnim skupinama,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2. ustroj programa s obzirom na trajanje i namjenu,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mjerila za broj odgojitelja, stručnih suradnika i ostalih radnika u dječjem vrtiću,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mjerila za financiranje programa dječjih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materijalni i financijski uvjeti rada,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6. predškolski odgoj i obrazovanje djece s posebnim potrebama (djece s teškoćama u razvoju i darovite djece),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7. predškolski odgoj i obrazovanje djece hrvatskih građana u inozemstvu,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8. predškolski odgoj i obrazovanje djece pripadnika nacionalnih manjina,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9. ustroj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II. OSNIVANJE I POČETAK RADA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1. Osnivanje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7.</w:t>
      </w:r>
    </w:p>
    <w:p w:rsidR="009D00ED" w:rsidRPr="00AE6D93" w:rsidRDefault="009D00ED" w:rsidP="009D00ED">
      <w:pPr>
        <w:spacing w:after="97" w:line="253" w:lineRule="atLeast"/>
        <w:rPr>
          <w:rFonts w:eastAsia="Times New Roman" w:cstheme="minorHAnsi"/>
          <w:b/>
          <w:color w:val="414145"/>
          <w:sz w:val="20"/>
          <w:szCs w:val="20"/>
          <w:lang w:eastAsia="hr-HR"/>
        </w:rPr>
      </w:pPr>
      <w:r w:rsidRPr="00AE6D93">
        <w:rPr>
          <w:rFonts w:eastAsia="Times New Roman" w:cstheme="minorHAnsi"/>
          <w:b/>
          <w:color w:val="414145"/>
          <w:sz w:val="20"/>
          <w:szCs w:val="20"/>
          <w:lang w:eastAsia="hr-HR"/>
        </w:rPr>
        <w:t>(1) Dječji vrtić mogu osnovati:</w:t>
      </w:r>
    </w:p>
    <w:p w:rsidR="009D00ED" w:rsidRPr="00AE6D93" w:rsidRDefault="009D00ED" w:rsidP="009D00ED">
      <w:pPr>
        <w:spacing w:after="97" w:line="253" w:lineRule="atLeast"/>
        <w:rPr>
          <w:rFonts w:eastAsia="Times New Roman" w:cstheme="minorHAnsi"/>
          <w:b/>
          <w:color w:val="414145"/>
          <w:sz w:val="20"/>
          <w:szCs w:val="20"/>
          <w:lang w:eastAsia="hr-HR"/>
        </w:rPr>
      </w:pPr>
      <w:r w:rsidRPr="00AE6D93">
        <w:rPr>
          <w:rFonts w:eastAsia="Times New Roman" w:cstheme="minorHAnsi"/>
          <w:b/>
          <w:color w:val="414145"/>
          <w:sz w:val="20"/>
          <w:szCs w:val="20"/>
          <w:lang w:eastAsia="hr-HR"/>
        </w:rPr>
        <w:t>1. Republika Hrvatska,</w:t>
      </w:r>
    </w:p>
    <w:p w:rsidR="009D00ED" w:rsidRPr="00AE6D93" w:rsidRDefault="009D00ED" w:rsidP="009D00ED">
      <w:pPr>
        <w:spacing w:after="97" w:line="253" w:lineRule="atLeast"/>
        <w:rPr>
          <w:rFonts w:eastAsia="Times New Roman" w:cstheme="minorHAnsi"/>
          <w:b/>
          <w:color w:val="414145"/>
          <w:sz w:val="20"/>
          <w:szCs w:val="20"/>
          <w:lang w:eastAsia="hr-HR"/>
        </w:rPr>
      </w:pPr>
      <w:r w:rsidRPr="00AE6D93">
        <w:rPr>
          <w:rFonts w:eastAsia="Times New Roman" w:cstheme="minorHAnsi"/>
          <w:b/>
          <w:color w:val="414145"/>
          <w:sz w:val="20"/>
          <w:szCs w:val="20"/>
          <w:lang w:eastAsia="hr-HR"/>
        </w:rPr>
        <w:t>2. jedinice lokalne i područne (regionalne) samouprave,</w:t>
      </w:r>
    </w:p>
    <w:p w:rsidR="009D00ED" w:rsidRPr="00AE6D93" w:rsidRDefault="009D00ED" w:rsidP="009D00ED">
      <w:pPr>
        <w:spacing w:after="97" w:line="253" w:lineRule="atLeast"/>
        <w:rPr>
          <w:rFonts w:eastAsia="Times New Roman" w:cstheme="minorHAnsi"/>
          <w:b/>
          <w:color w:val="414145"/>
          <w:sz w:val="20"/>
          <w:szCs w:val="20"/>
          <w:lang w:eastAsia="hr-HR"/>
        </w:rPr>
      </w:pPr>
      <w:r w:rsidRPr="00AE6D93">
        <w:rPr>
          <w:rFonts w:eastAsia="Times New Roman" w:cstheme="minorHAnsi"/>
          <w:b/>
          <w:color w:val="414145"/>
          <w:sz w:val="20"/>
          <w:szCs w:val="20"/>
          <w:lang w:eastAsia="hr-HR"/>
        </w:rPr>
        <w:t>3. vjerske zajednice,</w:t>
      </w:r>
    </w:p>
    <w:p w:rsidR="009D00ED" w:rsidRPr="00AE6D93" w:rsidRDefault="009D00ED" w:rsidP="009D00ED">
      <w:pPr>
        <w:spacing w:after="97" w:line="253" w:lineRule="atLeast"/>
        <w:rPr>
          <w:rFonts w:eastAsia="Times New Roman" w:cstheme="minorHAnsi"/>
          <w:b/>
          <w:color w:val="414145"/>
          <w:sz w:val="20"/>
          <w:szCs w:val="20"/>
          <w:lang w:eastAsia="hr-HR"/>
        </w:rPr>
      </w:pPr>
      <w:r w:rsidRPr="00AE6D93">
        <w:rPr>
          <w:rFonts w:eastAsia="Times New Roman" w:cstheme="minorHAnsi"/>
          <w:b/>
          <w:color w:val="414145"/>
          <w:sz w:val="20"/>
          <w:szCs w:val="20"/>
          <w:lang w:eastAsia="hr-HR"/>
        </w:rPr>
        <w:t>4. druge pravne i fizičke osobe.</w:t>
      </w:r>
    </w:p>
    <w:p w:rsidR="009D00ED" w:rsidRPr="00AE6D93" w:rsidRDefault="009D00ED" w:rsidP="009D00ED">
      <w:pPr>
        <w:spacing w:after="97" w:line="253" w:lineRule="atLeast"/>
        <w:rPr>
          <w:rFonts w:eastAsia="Times New Roman" w:cstheme="minorHAnsi"/>
          <w:b/>
          <w:color w:val="414145"/>
          <w:sz w:val="20"/>
          <w:szCs w:val="20"/>
          <w:lang w:eastAsia="hr-HR"/>
        </w:rPr>
      </w:pPr>
      <w:r w:rsidRPr="00B770DF">
        <w:rPr>
          <w:rFonts w:eastAsia="Times New Roman" w:cstheme="minorHAnsi"/>
          <w:color w:val="414145"/>
          <w:sz w:val="20"/>
          <w:szCs w:val="20"/>
          <w:lang w:eastAsia="hr-HR"/>
        </w:rPr>
        <w:t xml:space="preserve">(2) Dječji vrtić mogu </w:t>
      </w:r>
      <w:r w:rsidRPr="00AE6D93">
        <w:rPr>
          <w:rFonts w:eastAsia="Times New Roman" w:cstheme="minorHAnsi"/>
          <w:b/>
          <w:color w:val="414145"/>
          <w:sz w:val="20"/>
          <w:szCs w:val="20"/>
          <w:lang w:eastAsia="hr-HR"/>
        </w:rPr>
        <w:t>zajednički osnovati jedinice lokalne i područne (regionalne) samouprave i fizička i pravna osoba.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(3) </w:t>
      </w:r>
      <w:r w:rsidRPr="00AE6D93">
        <w:rPr>
          <w:rFonts w:eastAsia="Times New Roman" w:cstheme="minorHAnsi"/>
          <w:b/>
          <w:color w:val="414145"/>
          <w:sz w:val="20"/>
          <w:szCs w:val="20"/>
          <w:lang w:eastAsia="hr-HR"/>
        </w:rPr>
        <w:t>Republika Hrvatska</w:t>
      </w:r>
      <w:r w:rsidRPr="00B770DF">
        <w:rPr>
          <w:rFonts w:eastAsia="Times New Roman" w:cstheme="minorHAnsi"/>
          <w:color w:val="414145"/>
          <w:sz w:val="20"/>
          <w:szCs w:val="20"/>
          <w:lang w:eastAsia="hr-HR"/>
        </w:rPr>
        <w:t xml:space="preserve"> osniva dječji vrtić </w:t>
      </w:r>
      <w:r w:rsidRPr="00AE6D93">
        <w:rPr>
          <w:rFonts w:eastAsia="Times New Roman" w:cstheme="minorHAnsi"/>
          <w:b/>
          <w:color w:val="414145"/>
          <w:sz w:val="20"/>
          <w:szCs w:val="20"/>
          <w:lang w:eastAsia="hr-HR"/>
        </w:rPr>
        <w:t>zakonom</w:t>
      </w:r>
      <w:r w:rsidRPr="00B770DF">
        <w:rPr>
          <w:rFonts w:eastAsia="Times New Roman" w:cstheme="minorHAnsi"/>
          <w:color w:val="414145"/>
          <w:sz w:val="20"/>
          <w:szCs w:val="20"/>
          <w:lang w:eastAsia="hr-HR"/>
        </w:rPr>
        <w:t xml:space="preserve"> ili </w:t>
      </w:r>
      <w:r w:rsidRPr="00AE6D93">
        <w:rPr>
          <w:rFonts w:eastAsia="Times New Roman" w:cstheme="minorHAnsi"/>
          <w:b/>
          <w:color w:val="414145"/>
          <w:sz w:val="20"/>
          <w:szCs w:val="20"/>
          <w:lang w:eastAsia="hr-HR"/>
        </w:rPr>
        <w:t>uredbom Vlade</w:t>
      </w:r>
      <w:r w:rsidRPr="00B770DF">
        <w:rPr>
          <w:rFonts w:eastAsia="Times New Roman" w:cstheme="minorHAnsi"/>
          <w:color w:val="414145"/>
          <w:sz w:val="20"/>
          <w:szCs w:val="20"/>
          <w:lang w:eastAsia="hr-HR"/>
        </w:rPr>
        <w:t xml:space="preserve"> Republike Hrvatske ili </w:t>
      </w:r>
      <w:r w:rsidRPr="00AE6D93">
        <w:rPr>
          <w:rFonts w:eastAsia="Times New Roman" w:cstheme="minorHAnsi"/>
          <w:b/>
          <w:color w:val="414145"/>
          <w:sz w:val="20"/>
          <w:szCs w:val="20"/>
          <w:lang w:eastAsia="hr-HR"/>
        </w:rPr>
        <w:t>rješenjem Ministarstvo</w:t>
      </w:r>
      <w:r w:rsidRPr="00B770DF">
        <w:rPr>
          <w:rFonts w:eastAsia="Times New Roman" w:cstheme="minorHAnsi"/>
          <w:color w:val="414145"/>
          <w:sz w:val="20"/>
          <w:szCs w:val="20"/>
          <w:lang w:eastAsia="hr-HR"/>
        </w:rPr>
        <w:t xml:space="preserve"> nadležno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8.</w:t>
      </w:r>
    </w:p>
    <w:p w:rsidR="009D00ED" w:rsidRPr="00B770DF" w:rsidRDefault="009D00ED" w:rsidP="009D00ED">
      <w:pPr>
        <w:spacing w:after="97" w:line="253" w:lineRule="atLeast"/>
        <w:rPr>
          <w:rFonts w:eastAsia="Times New Roman" w:cstheme="minorHAnsi"/>
          <w:color w:val="414145"/>
          <w:sz w:val="20"/>
          <w:szCs w:val="20"/>
          <w:lang w:eastAsia="hr-HR"/>
        </w:rPr>
      </w:pPr>
      <w:r w:rsidRPr="00AE6D93">
        <w:rPr>
          <w:rFonts w:eastAsia="Times New Roman" w:cstheme="minorHAnsi"/>
          <w:b/>
          <w:color w:val="414145"/>
          <w:sz w:val="20"/>
          <w:szCs w:val="20"/>
          <w:lang w:eastAsia="hr-HR"/>
        </w:rPr>
        <w:t>Akt o osnivanju</w:t>
      </w:r>
      <w:r w:rsidRPr="00B770DF">
        <w:rPr>
          <w:rFonts w:eastAsia="Times New Roman" w:cstheme="minorHAnsi"/>
          <w:color w:val="414145"/>
          <w:sz w:val="20"/>
          <w:szCs w:val="20"/>
          <w:lang w:eastAsia="hr-HR"/>
        </w:rPr>
        <w:t xml:space="preserve"> dječjeg vrtića sadrži </w:t>
      </w:r>
      <w:r w:rsidRPr="00AE6D93">
        <w:rPr>
          <w:rFonts w:eastAsia="Times New Roman" w:cstheme="minorHAnsi"/>
          <w:b/>
          <w:color w:val="414145"/>
          <w:sz w:val="20"/>
          <w:szCs w:val="20"/>
          <w:lang w:eastAsia="hr-HR"/>
        </w:rPr>
        <w:t>odredbe</w:t>
      </w:r>
      <w:r w:rsidRPr="00B770DF">
        <w:rPr>
          <w:rFonts w:eastAsia="Times New Roman" w:cstheme="minorHAnsi"/>
          <w:color w:val="414145"/>
          <w:sz w:val="20"/>
          <w:szCs w:val="20"/>
          <w:lang w:eastAsia="hr-HR"/>
        </w:rPr>
        <w:t xml:space="preserve"> propisane Zakonom o ustanovama i odredbe: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 </w:t>
      </w:r>
      <w:r w:rsidRPr="00AE6D93">
        <w:rPr>
          <w:rFonts w:eastAsia="Times New Roman" w:cstheme="minorHAnsi"/>
          <w:b/>
          <w:color w:val="414145"/>
          <w:sz w:val="20"/>
          <w:szCs w:val="20"/>
          <w:lang w:eastAsia="hr-HR"/>
        </w:rPr>
        <w:t>o programu rada</w:t>
      </w:r>
      <w:r w:rsidRPr="00B770DF">
        <w:rPr>
          <w:rFonts w:eastAsia="Times New Roman" w:cstheme="minorHAnsi"/>
          <w:color w:val="414145"/>
          <w:sz w:val="20"/>
          <w:szCs w:val="20"/>
          <w:lang w:eastAsia="hr-HR"/>
        </w:rPr>
        <w:t xml:space="preserve"> dječjeg vrtića te načinu i uvjetima njegova ostvarivanja,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 </w:t>
      </w:r>
      <w:r w:rsidRPr="00AE6D93">
        <w:rPr>
          <w:rFonts w:eastAsia="Times New Roman" w:cstheme="minorHAnsi"/>
          <w:b/>
          <w:color w:val="414145"/>
          <w:sz w:val="20"/>
          <w:szCs w:val="20"/>
          <w:lang w:eastAsia="hr-HR"/>
        </w:rPr>
        <w:t>o odgojiteljima i stručnim suradnicima</w:t>
      </w:r>
      <w:r w:rsidRPr="00B770DF">
        <w:rPr>
          <w:rFonts w:eastAsia="Times New Roman" w:cstheme="minorHAnsi"/>
          <w:color w:val="414145"/>
          <w:sz w:val="20"/>
          <w:szCs w:val="20"/>
          <w:lang w:eastAsia="hr-HR"/>
        </w:rPr>
        <w: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 </w:t>
      </w:r>
      <w:r w:rsidRPr="00AE6D93">
        <w:rPr>
          <w:rFonts w:eastAsia="Times New Roman" w:cstheme="minorHAnsi"/>
          <w:b/>
          <w:color w:val="414145"/>
          <w:sz w:val="20"/>
          <w:szCs w:val="20"/>
          <w:lang w:eastAsia="hr-HR"/>
        </w:rPr>
        <w:t>o uvjetima i načinu osiguranja prostora i opreme</w:t>
      </w:r>
      <w:r w:rsidRPr="00B770DF">
        <w:rPr>
          <w:rFonts w:eastAsia="Times New Roman" w:cstheme="minorHAnsi"/>
          <w:color w:val="414145"/>
          <w:sz w:val="20"/>
          <w:szCs w:val="20"/>
          <w:lang w:eastAsia="hr-HR"/>
        </w:rPr>
        <w: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 </w:t>
      </w:r>
      <w:r w:rsidRPr="00AE6D93">
        <w:rPr>
          <w:rFonts w:eastAsia="Times New Roman" w:cstheme="minorHAnsi"/>
          <w:b/>
          <w:color w:val="414145"/>
          <w:sz w:val="20"/>
          <w:szCs w:val="20"/>
          <w:lang w:eastAsia="hr-HR"/>
        </w:rPr>
        <w:t>o ovlastima ravnatelja</w:t>
      </w:r>
      <w:r w:rsidRPr="00B770DF">
        <w:rPr>
          <w:rFonts w:eastAsia="Times New Roman" w:cstheme="minorHAnsi"/>
          <w:color w:val="414145"/>
          <w:sz w:val="20"/>
          <w:szCs w:val="20"/>
          <w:lang w:eastAsia="hr-HR"/>
        </w:rPr>
        <w:t xml:space="preserve">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9.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jedinice lokalne i područne (regionalne) samouprave, vjerska zajednica te pravna i fizička osoba koja osniva dječji vrtić, dužna je </w:t>
      </w:r>
      <w:r w:rsidRPr="00AE6D93">
        <w:rPr>
          <w:rFonts w:eastAsia="Times New Roman" w:cstheme="minorHAnsi"/>
          <w:b/>
          <w:color w:val="414145"/>
          <w:sz w:val="20"/>
          <w:szCs w:val="20"/>
          <w:lang w:eastAsia="hr-HR"/>
        </w:rPr>
        <w:t>akt o osnivanju</w:t>
      </w:r>
      <w:r w:rsidRPr="00B770DF">
        <w:rPr>
          <w:rFonts w:eastAsia="Times New Roman" w:cstheme="minorHAnsi"/>
          <w:color w:val="414145"/>
          <w:sz w:val="20"/>
          <w:szCs w:val="20"/>
          <w:lang w:eastAsia="hr-HR"/>
        </w:rPr>
        <w:t xml:space="preserve"> dostaviti </w:t>
      </w:r>
      <w:r w:rsidRPr="00AE6D93">
        <w:rPr>
          <w:rFonts w:eastAsia="Times New Roman" w:cstheme="minorHAnsi"/>
          <w:b/>
          <w:color w:val="414145"/>
          <w:sz w:val="20"/>
          <w:szCs w:val="20"/>
          <w:lang w:eastAsia="hr-HR"/>
        </w:rPr>
        <w:t>Ministarstv</w:t>
      </w:r>
      <w:r w:rsidR="00AE6D93" w:rsidRPr="00AE6D93">
        <w:rPr>
          <w:rFonts w:eastAsia="Times New Roman" w:cstheme="minorHAnsi"/>
          <w:b/>
          <w:color w:val="414145"/>
          <w:sz w:val="20"/>
          <w:szCs w:val="20"/>
          <w:lang w:eastAsia="hr-HR"/>
        </w:rPr>
        <w:t>u</w:t>
      </w:r>
      <w:r w:rsidRPr="00B770DF">
        <w:rPr>
          <w:rFonts w:eastAsia="Times New Roman" w:cstheme="minorHAnsi"/>
          <w:color w:val="414145"/>
          <w:sz w:val="20"/>
          <w:szCs w:val="20"/>
          <w:lang w:eastAsia="hr-HR"/>
        </w:rPr>
        <w:t xml:space="preserve"> nadležno</w:t>
      </w:r>
      <w:r w:rsidR="00AE6D93">
        <w:rPr>
          <w:rFonts w:eastAsia="Times New Roman" w:cstheme="minorHAnsi"/>
          <w:color w:val="414145"/>
          <w:sz w:val="20"/>
          <w:szCs w:val="20"/>
          <w:lang w:eastAsia="hr-HR"/>
        </w:rPr>
        <w:t>m</w:t>
      </w:r>
      <w:r w:rsidRPr="00B770DF">
        <w:rPr>
          <w:rFonts w:eastAsia="Times New Roman" w:cstheme="minorHAnsi"/>
          <w:color w:val="414145"/>
          <w:sz w:val="20"/>
          <w:szCs w:val="20"/>
          <w:lang w:eastAsia="hr-HR"/>
        </w:rPr>
        <w:t xml:space="preserve"> za obrazovanje radi </w:t>
      </w:r>
      <w:r w:rsidRPr="00AE6D93">
        <w:rPr>
          <w:rFonts w:eastAsia="Times New Roman" w:cstheme="minorHAnsi"/>
          <w:b/>
          <w:color w:val="414145"/>
          <w:sz w:val="20"/>
          <w:szCs w:val="20"/>
          <w:lang w:eastAsia="hr-HR"/>
        </w:rPr>
        <w:t>ocjene sukladnosti</w:t>
      </w:r>
      <w:r w:rsidRPr="00B770DF">
        <w:rPr>
          <w:rFonts w:eastAsia="Times New Roman" w:cstheme="minorHAnsi"/>
          <w:color w:val="414145"/>
          <w:sz w:val="20"/>
          <w:szCs w:val="20"/>
          <w:lang w:eastAsia="hr-HR"/>
        </w:rPr>
        <w:t xml:space="preserve"> tog akta sa zakonom.</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(2) Izdavanje </w:t>
      </w:r>
      <w:r w:rsidRPr="00AE6D93">
        <w:rPr>
          <w:rFonts w:eastAsia="Times New Roman" w:cstheme="minorHAnsi"/>
          <w:b/>
          <w:color w:val="414145"/>
          <w:sz w:val="20"/>
          <w:szCs w:val="20"/>
          <w:lang w:eastAsia="hr-HR"/>
        </w:rPr>
        <w:t>rješenja o sukladnosti</w:t>
      </w:r>
      <w:r w:rsidRPr="00B770DF">
        <w:rPr>
          <w:rFonts w:eastAsia="Times New Roman" w:cstheme="minorHAnsi"/>
          <w:color w:val="414145"/>
          <w:sz w:val="20"/>
          <w:szCs w:val="20"/>
          <w:lang w:eastAsia="hr-HR"/>
        </w:rPr>
        <w:t xml:space="preserve"> akta o osnivanju sa zakonom te postupak u svezi s izdavanjem toga rješenja provodi se sukladno Zakonu o ustanovama.</w:t>
      </w:r>
    </w:p>
    <w:p w:rsidR="009D00ED" w:rsidRPr="00AE6D93" w:rsidRDefault="009D00ED" w:rsidP="009D00ED">
      <w:pPr>
        <w:spacing w:after="97" w:line="253" w:lineRule="atLeast"/>
        <w:rPr>
          <w:rFonts w:eastAsia="Times New Roman" w:cstheme="minorHAnsi"/>
          <w:b/>
          <w:color w:val="414145"/>
          <w:sz w:val="20"/>
          <w:szCs w:val="20"/>
          <w:lang w:eastAsia="hr-HR"/>
        </w:rPr>
      </w:pPr>
      <w:r w:rsidRPr="00B770DF">
        <w:rPr>
          <w:rFonts w:eastAsia="Times New Roman" w:cstheme="minorHAnsi"/>
          <w:color w:val="414145"/>
          <w:sz w:val="20"/>
          <w:szCs w:val="20"/>
          <w:lang w:eastAsia="hr-HR"/>
        </w:rPr>
        <w:t xml:space="preserve">(3) Ako se tijekom obavljanja djelatnosti </w:t>
      </w:r>
      <w:r w:rsidRPr="00AE6D93">
        <w:rPr>
          <w:rFonts w:eastAsia="Times New Roman" w:cstheme="minorHAnsi"/>
          <w:b/>
          <w:color w:val="414145"/>
          <w:sz w:val="20"/>
          <w:szCs w:val="20"/>
          <w:lang w:eastAsia="hr-HR"/>
        </w:rPr>
        <w:t>promijeni naziv ili sjedište</w:t>
      </w:r>
      <w:r w:rsidRPr="00B770DF">
        <w:rPr>
          <w:rFonts w:eastAsia="Times New Roman" w:cstheme="minorHAnsi"/>
          <w:color w:val="414145"/>
          <w:sz w:val="20"/>
          <w:szCs w:val="20"/>
          <w:lang w:eastAsia="hr-HR"/>
        </w:rPr>
        <w:t xml:space="preserve"> dječjeg vrtića ili ako se mijenja odnosno dopunjuje djelatnost vrtića u novim prostorima, odnosno ako se mijenjaju drugi podaci koje osnivački akt sadrži temeljem posebnog zakona, </w:t>
      </w:r>
      <w:r w:rsidRPr="00AE6D93">
        <w:rPr>
          <w:rFonts w:eastAsia="Times New Roman" w:cstheme="minorHAnsi"/>
          <w:b/>
          <w:color w:val="414145"/>
          <w:sz w:val="20"/>
          <w:szCs w:val="20"/>
          <w:lang w:eastAsia="hr-HR"/>
        </w:rPr>
        <w:t>osnivač dječjeg vrtića dužan je izvršiti izmjene osnivačkog akta te podnijeti zahtjev iz stavka 1. ovoga članka.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2. Upis dječjeg vrtića u sudski registar</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10.</w:t>
      </w:r>
    </w:p>
    <w:p w:rsidR="009D00ED" w:rsidRPr="00B770DF" w:rsidRDefault="009D00ED" w:rsidP="009D00ED">
      <w:pPr>
        <w:spacing w:after="97" w:line="253" w:lineRule="atLeast"/>
        <w:rPr>
          <w:rFonts w:eastAsia="Times New Roman" w:cstheme="minorHAnsi"/>
          <w:color w:val="414145"/>
          <w:sz w:val="20"/>
          <w:szCs w:val="20"/>
          <w:lang w:eastAsia="hr-HR"/>
        </w:rPr>
      </w:pPr>
      <w:r w:rsidRPr="00AE6D93">
        <w:rPr>
          <w:rFonts w:eastAsia="Times New Roman" w:cstheme="minorHAnsi"/>
          <w:b/>
          <w:color w:val="414145"/>
          <w:sz w:val="20"/>
          <w:szCs w:val="20"/>
          <w:lang w:eastAsia="hr-HR"/>
        </w:rPr>
        <w:t xml:space="preserve">Osnivač </w:t>
      </w:r>
      <w:r w:rsidRPr="00B770DF">
        <w:rPr>
          <w:rFonts w:eastAsia="Times New Roman" w:cstheme="minorHAnsi"/>
          <w:color w:val="414145"/>
          <w:sz w:val="20"/>
          <w:szCs w:val="20"/>
          <w:lang w:eastAsia="hr-HR"/>
        </w:rPr>
        <w:t xml:space="preserve">dječjeg vrtića podnosi </w:t>
      </w:r>
      <w:r w:rsidRPr="00AE6D93">
        <w:rPr>
          <w:rFonts w:eastAsia="Times New Roman" w:cstheme="minorHAnsi"/>
          <w:b/>
          <w:color w:val="414145"/>
          <w:sz w:val="20"/>
          <w:szCs w:val="20"/>
          <w:lang w:eastAsia="hr-HR"/>
        </w:rPr>
        <w:t>prijavu za upis u sudski registar</w:t>
      </w:r>
      <w:r w:rsidRPr="00B770DF">
        <w:rPr>
          <w:rFonts w:eastAsia="Times New Roman" w:cstheme="minorHAnsi"/>
          <w:color w:val="414145"/>
          <w:sz w:val="20"/>
          <w:szCs w:val="20"/>
          <w:lang w:eastAsia="hr-HR"/>
        </w:rPr>
        <w:t xml:space="preserve"> nakon što pribavi: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 xml:space="preserve">- </w:t>
      </w:r>
      <w:r w:rsidRPr="00AE6D93">
        <w:rPr>
          <w:rFonts w:eastAsia="Times New Roman" w:cstheme="minorHAnsi"/>
          <w:b/>
          <w:color w:val="414145"/>
          <w:sz w:val="20"/>
          <w:szCs w:val="20"/>
          <w:lang w:eastAsia="hr-HR"/>
        </w:rPr>
        <w:t>rješenje Ministarstvo nadležno za obrazovanje</w:t>
      </w:r>
      <w:r w:rsidRPr="00B770DF">
        <w:rPr>
          <w:rFonts w:eastAsia="Times New Roman" w:cstheme="minorHAnsi"/>
          <w:color w:val="414145"/>
          <w:sz w:val="20"/>
          <w:szCs w:val="20"/>
          <w:lang w:eastAsia="hr-HR"/>
        </w:rPr>
        <w:t xml:space="preserve"> kojim je utvrđeno da je akt o osnivanju dječjeg vrtića u sukladnosti sa zakonom,</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 </w:t>
      </w:r>
      <w:r w:rsidRPr="00AE6D93">
        <w:rPr>
          <w:rFonts w:eastAsia="Times New Roman" w:cstheme="minorHAnsi"/>
          <w:b/>
          <w:color w:val="414145"/>
          <w:sz w:val="20"/>
          <w:szCs w:val="20"/>
          <w:lang w:eastAsia="hr-HR"/>
        </w:rPr>
        <w:t>rješenje županijskog ureda</w:t>
      </w:r>
      <w:r w:rsidRPr="00B770DF">
        <w:rPr>
          <w:rFonts w:eastAsia="Times New Roman" w:cstheme="minorHAnsi"/>
          <w:color w:val="414145"/>
          <w:sz w:val="20"/>
          <w:szCs w:val="20"/>
          <w:lang w:eastAsia="hr-HR"/>
        </w:rPr>
        <w:t xml:space="preserve">, odnosno gradskog ureda Grada Zagreba nadležnog za poslove odgoja i obrazovanja kojim se </w:t>
      </w:r>
      <w:r w:rsidRPr="00AE6D93">
        <w:rPr>
          <w:rFonts w:eastAsia="Times New Roman" w:cstheme="minorHAnsi"/>
          <w:b/>
          <w:color w:val="414145"/>
          <w:sz w:val="20"/>
          <w:szCs w:val="20"/>
          <w:lang w:eastAsia="hr-HR"/>
        </w:rPr>
        <w:t>odobrava početak obavljanja djelatnosti predškolskog odgoja</w:t>
      </w:r>
      <w:r w:rsidRPr="00B770DF">
        <w:rPr>
          <w:rFonts w:eastAsia="Times New Roman" w:cstheme="minorHAnsi"/>
          <w:color w:val="414145"/>
          <w:sz w:val="20"/>
          <w:szCs w:val="20"/>
          <w:lang w:eastAsia="hr-HR"/>
        </w:rPr>
        <w:t>.</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3. Izdavanje rješenja o početku obavljanja djelatnosti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11.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Dječji vrtić može započeti s radom nakon što je pribavio </w:t>
      </w:r>
      <w:r w:rsidRPr="00AE6D93">
        <w:rPr>
          <w:rFonts w:eastAsia="Times New Roman" w:cstheme="minorHAnsi"/>
          <w:b/>
          <w:color w:val="414145"/>
          <w:sz w:val="20"/>
          <w:szCs w:val="20"/>
          <w:lang w:eastAsia="hr-HR"/>
        </w:rPr>
        <w:t>rješenje o početku rada</w:t>
      </w:r>
      <w:r w:rsidRPr="00B770DF">
        <w:rPr>
          <w:rFonts w:eastAsia="Times New Roman" w:cstheme="minorHAnsi"/>
          <w:color w:val="414145"/>
          <w:sz w:val="20"/>
          <w:szCs w:val="20"/>
          <w:lang w:eastAsia="hr-HR"/>
        </w:rPr>
        <w: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(2) </w:t>
      </w:r>
      <w:r w:rsidRPr="00AE6D93">
        <w:rPr>
          <w:rFonts w:eastAsia="Times New Roman" w:cstheme="minorHAnsi"/>
          <w:b/>
          <w:color w:val="414145"/>
          <w:sz w:val="20"/>
          <w:szCs w:val="20"/>
          <w:lang w:eastAsia="hr-HR"/>
        </w:rPr>
        <w:t>Rješenje</w:t>
      </w:r>
      <w:r w:rsidRPr="00B770DF">
        <w:rPr>
          <w:rFonts w:eastAsia="Times New Roman" w:cstheme="minorHAnsi"/>
          <w:color w:val="414145"/>
          <w:sz w:val="20"/>
          <w:szCs w:val="20"/>
          <w:lang w:eastAsia="hr-HR"/>
        </w:rPr>
        <w:t xml:space="preserve"> iz stavka 1. ovoga članka donijet će </w:t>
      </w:r>
      <w:r w:rsidRPr="00AE6D93">
        <w:rPr>
          <w:rFonts w:eastAsia="Times New Roman" w:cstheme="minorHAnsi"/>
          <w:b/>
          <w:color w:val="414145"/>
          <w:sz w:val="20"/>
          <w:szCs w:val="20"/>
          <w:lang w:eastAsia="hr-HR"/>
        </w:rPr>
        <w:t>ured državne uprave u županiji</w:t>
      </w:r>
      <w:r w:rsidRPr="00B770DF">
        <w:rPr>
          <w:rFonts w:eastAsia="Times New Roman" w:cstheme="minorHAnsi"/>
          <w:color w:val="414145"/>
          <w:sz w:val="20"/>
          <w:szCs w:val="20"/>
          <w:lang w:eastAsia="hr-HR"/>
        </w:rPr>
        <w:t>, odnosno gradski ured Grada Zagreba, ako dječji vrtić ispunjava uvjete za početak obavljanja djelatnosti dječjeg vrtića.</w:t>
      </w:r>
    </w:p>
    <w:p w:rsidR="009D00ED" w:rsidRPr="00B770DF" w:rsidRDefault="009D00ED" w:rsidP="00B90522">
      <w:pPr>
        <w:spacing w:after="97" w:line="253" w:lineRule="atLeast"/>
        <w:jc w:val="both"/>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(3) </w:t>
      </w:r>
      <w:r w:rsidRPr="00AE6D93">
        <w:rPr>
          <w:rFonts w:eastAsia="Times New Roman" w:cstheme="minorHAnsi"/>
          <w:b/>
          <w:color w:val="414145"/>
          <w:sz w:val="20"/>
          <w:szCs w:val="20"/>
          <w:lang w:eastAsia="hr-HR"/>
        </w:rPr>
        <w:t>Postupak utvrđivanja ispunjenosti uvjeta</w:t>
      </w:r>
      <w:r w:rsidRPr="00B770DF">
        <w:rPr>
          <w:rFonts w:eastAsia="Times New Roman" w:cstheme="minorHAnsi"/>
          <w:color w:val="414145"/>
          <w:sz w:val="20"/>
          <w:szCs w:val="20"/>
          <w:lang w:eastAsia="hr-HR"/>
        </w:rPr>
        <w:t xml:space="preserve"> za početak rada dječjeg vrtića provodi se prema odredbama zakona kojim se uređuje opći upravni postupak, a provodi ga </w:t>
      </w:r>
      <w:r w:rsidRPr="00AE6D93">
        <w:rPr>
          <w:rFonts w:eastAsia="Times New Roman" w:cstheme="minorHAnsi"/>
          <w:b/>
          <w:color w:val="414145"/>
          <w:sz w:val="20"/>
          <w:szCs w:val="20"/>
          <w:lang w:eastAsia="hr-HR"/>
        </w:rPr>
        <w:t>stručno povjerenstvo</w:t>
      </w:r>
      <w:r w:rsidRPr="00B770DF">
        <w:rPr>
          <w:rFonts w:eastAsia="Times New Roman" w:cstheme="minorHAnsi"/>
          <w:color w:val="414145"/>
          <w:sz w:val="20"/>
          <w:szCs w:val="20"/>
          <w:lang w:eastAsia="hr-HR"/>
        </w:rPr>
        <w:t xml:space="preserve"> koje imenuje ured državne uprave u županiji, odnosno gradski ured Grada Zagreba.</w:t>
      </w:r>
    </w:p>
    <w:p w:rsidR="009D00ED" w:rsidRPr="00B770DF" w:rsidRDefault="009D00ED" w:rsidP="00B90522">
      <w:pPr>
        <w:spacing w:after="97" w:line="253" w:lineRule="atLeast"/>
        <w:jc w:val="both"/>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(4) Ako se tijekom obavljanja djelatnosti </w:t>
      </w:r>
      <w:r w:rsidRPr="00AE6D93">
        <w:rPr>
          <w:rFonts w:eastAsia="Times New Roman" w:cstheme="minorHAnsi"/>
          <w:b/>
          <w:color w:val="414145"/>
          <w:sz w:val="20"/>
          <w:szCs w:val="20"/>
          <w:lang w:eastAsia="hr-HR"/>
        </w:rPr>
        <w:t>promijeni sjedište</w:t>
      </w:r>
      <w:r w:rsidRPr="00B770DF">
        <w:rPr>
          <w:rFonts w:eastAsia="Times New Roman" w:cstheme="minorHAnsi"/>
          <w:color w:val="414145"/>
          <w:sz w:val="20"/>
          <w:szCs w:val="20"/>
          <w:lang w:eastAsia="hr-HR"/>
        </w:rPr>
        <w:t xml:space="preserve"> dječjeg vrtića, odnosno </w:t>
      </w:r>
      <w:r w:rsidRPr="00AE6D93">
        <w:rPr>
          <w:rFonts w:eastAsia="Times New Roman" w:cstheme="minorHAnsi"/>
          <w:b/>
          <w:color w:val="414145"/>
          <w:sz w:val="20"/>
          <w:szCs w:val="20"/>
          <w:lang w:eastAsia="hr-HR"/>
        </w:rPr>
        <w:t>prostor u kojem dječji vrtić obavlja djelatnost ili dio djelatnosti</w:t>
      </w:r>
      <w:r w:rsidRPr="00B770DF">
        <w:rPr>
          <w:rFonts w:eastAsia="Times New Roman" w:cstheme="minorHAnsi"/>
          <w:color w:val="414145"/>
          <w:sz w:val="20"/>
          <w:szCs w:val="20"/>
          <w:lang w:eastAsia="hr-HR"/>
        </w:rPr>
        <w:t xml:space="preserve"> ili se promijeni drugi uvjet propisan zakonom i na temelju zakona donesenim propisom za obavljanje djelatnosti dječjeg vrtića, dječji vrtić je dužan </w:t>
      </w:r>
      <w:r w:rsidRPr="00AE6D93">
        <w:rPr>
          <w:rFonts w:eastAsia="Times New Roman" w:cstheme="minorHAnsi"/>
          <w:b/>
          <w:color w:val="414145"/>
          <w:sz w:val="20"/>
          <w:szCs w:val="20"/>
          <w:lang w:eastAsia="hr-HR"/>
        </w:rPr>
        <w:t>prije početka rada u promijenjenim uvjetima podnijeti zahtjev za izdavanjem rješenja o početku rada u promijenjenim uvjetima</w:t>
      </w:r>
      <w:r w:rsidRPr="00B770DF">
        <w:rPr>
          <w:rFonts w:eastAsia="Times New Roman" w:cstheme="minorHAnsi"/>
          <w:color w:val="414145"/>
          <w:sz w:val="20"/>
          <w:szCs w:val="20"/>
          <w:lang w:eastAsia="hr-HR"/>
        </w:rPr>
        <w:t>.</w:t>
      </w:r>
    </w:p>
    <w:p w:rsidR="009D00ED" w:rsidRPr="00B770DF" w:rsidRDefault="009D00ED" w:rsidP="00B90522">
      <w:pPr>
        <w:spacing w:after="97" w:line="253" w:lineRule="atLeast"/>
        <w:jc w:val="both"/>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(5) </w:t>
      </w:r>
      <w:r w:rsidRPr="00AE6D93">
        <w:rPr>
          <w:rFonts w:eastAsia="Times New Roman" w:cstheme="minorHAnsi"/>
          <w:b/>
          <w:color w:val="414145"/>
          <w:sz w:val="20"/>
          <w:szCs w:val="20"/>
          <w:lang w:eastAsia="hr-HR"/>
        </w:rPr>
        <w:t>Nakon izvršnosti rješenja za početak rada</w:t>
      </w:r>
      <w:r w:rsidRPr="00B770DF">
        <w:rPr>
          <w:rFonts w:eastAsia="Times New Roman" w:cstheme="minorHAnsi"/>
          <w:color w:val="414145"/>
          <w:sz w:val="20"/>
          <w:szCs w:val="20"/>
          <w:lang w:eastAsia="hr-HR"/>
        </w:rPr>
        <w:t xml:space="preserve"> odnosno rješenja o početku rada dječjeg vrtića u promijenjenim uvjetima dječji </w:t>
      </w:r>
      <w:r w:rsidRPr="00AE6D93">
        <w:rPr>
          <w:rFonts w:eastAsia="Times New Roman" w:cstheme="minorHAnsi"/>
          <w:b/>
          <w:color w:val="414145"/>
          <w:sz w:val="20"/>
          <w:szCs w:val="20"/>
          <w:lang w:eastAsia="hr-HR"/>
        </w:rPr>
        <w:t>vrtić se upisuje u zajednički elektronički upisnik ustanova predškolskog odgoja</w:t>
      </w:r>
      <w:r w:rsidRPr="00B770DF">
        <w:rPr>
          <w:rFonts w:eastAsia="Times New Roman" w:cstheme="minorHAnsi"/>
          <w:color w:val="414145"/>
          <w:sz w:val="20"/>
          <w:szCs w:val="20"/>
          <w:lang w:eastAsia="hr-HR"/>
        </w:rPr>
        <w:t xml:space="preserve"> koje vodi </w:t>
      </w:r>
      <w:r w:rsidRPr="00AE6D93">
        <w:rPr>
          <w:rFonts w:eastAsia="Times New Roman" w:cstheme="minorHAnsi"/>
          <w:b/>
          <w:color w:val="414145"/>
          <w:sz w:val="20"/>
          <w:szCs w:val="20"/>
          <w:lang w:eastAsia="hr-HR"/>
        </w:rPr>
        <w:t>ministarstvo</w:t>
      </w:r>
      <w:r w:rsidRPr="00B770DF">
        <w:rPr>
          <w:rFonts w:eastAsia="Times New Roman" w:cstheme="minorHAnsi"/>
          <w:color w:val="414145"/>
          <w:sz w:val="20"/>
          <w:szCs w:val="20"/>
          <w:lang w:eastAsia="hr-HR"/>
        </w:rPr>
        <w:t xml:space="preserve"> nadležno za obrazovanje </w:t>
      </w:r>
      <w:r w:rsidRPr="00AE6D93">
        <w:rPr>
          <w:rFonts w:eastAsia="Times New Roman" w:cstheme="minorHAnsi"/>
          <w:b/>
          <w:color w:val="414145"/>
          <w:sz w:val="20"/>
          <w:szCs w:val="20"/>
          <w:lang w:eastAsia="hr-HR"/>
        </w:rPr>
        <w:t>te može započeti s radom</w:t>
      </w:r>
      <w:r w:rsidRPr="00B770DF">
        <w:rPr>
          <w:rFonts w:eastAsia="Times New Roman" w:cstheme="minorHAnsi"/>
          <w:color w:val="414145"/>
          <w:sz w:val="20"/>
          <w:szCs w:val="20"/>
          <w:lang w:eastAsia="hr-HR"/>
        </w:rPr>
        <w:t>, odnosno započeti s radom u promijenjenim uvjetima.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12.</w:t>
      </w:r>
    </w:p>
    <w:p w:rsidR="009D00ED" w:rsidRPr="00AE6D93" w:rsidRDefault="009D00ED" w:rsidP="009D00ED">
      <w:pPr>
        <w:spacing w:after="97" w:line="253" w:lineRule="atLeast"/>
        <w:rPr>
          <w:rFonts w:eastAsia="Times New Roman" w:cstheme="minorHAnsi"/>
          <w:b/>
          <w:color w:val="414145"/>
          <w:sz w:val="20"/>
          <w:szCs w:val="20"/>
          <w:lang w:eastAsia="hr-HR"/>
        </w:rPr>
      </w:pPr>
      <w:r w:rsidRPr="00AE6D93">
        <w:rPr>
          <w:rFonts w:eastAsia="Times New Roman" w:cstheme="minorHAnsi"/>
          <w:b/>
          <w:color w:val="414145"/>
          <w:sz w:val="20"/>
          <w:szCs w:val="20"/>
          <w:lang w:eastAsia="hr-HR"/>
        </w:rPr>
        <w:t>Uvjeti za početak obavljanja djelatnosti dječjeg vrtića su:</w:t>
      </w:r>
    </w:p>
    <w:p w:rsidR="009D00ED" w:rsidRPr="00AE6D93" w:rsidRDefault="009D00ED" w:rsidP="009D00ED">
      <w:pPr>
        <w:spacing w:after="97" w:line="253" w:lineRule="atLeast"/>
        <w:rPr>
          <w:rFonts w:eastAsia="Times New Roman" w:cstheme="minorHAnsi"/>
          <w:b/>
          <w:color w:val="414145"/>
          <w:sz w:val="20"/>
          <w:szCs w:val="20"/>
          <w:lang w:eastAsia="hr-HR"/>
        </w:rPr>
      </w:pPr>
      <w:r w:rsidRPr="00AE6D93">
        <w:rPr>
          <w:rFonts w:eastAsia="Times New Roman" w:cstheme="minorHAnsi"/>
          <w:b/>
          <w:color w:val="414145"/>
          <w:sz w:val="20"/>
          <w:szCs w:val="20"/>
          <w:lang w:eastAsia="hr-HR"/>
        </w:rPr>
        <w:t>- odobren program rada,</w:t>
      </w:r>
    </w:p>
    <w:p w:rsidR="009D00ED" w:rsidRPr="00AE6D93" w:rsidRDefault="009D00ED" w:rsidP="009D00ED">
      <w:pPr>
        <w:spacing w:after="97" w:line="253" w:lineRule="atLeast"/>
        <w:rPr>
          <w:rFonts w:eastAsia="Times New Roman" w:cstheme="minorHAnsi"/>
          <w:b/>
          <w:color w:val="414145"/>
          <w:sz w:val="20"/>
          <w:szCs w:val="20"/>
          <w:lang w:eastAsia="hr-HR"/>
        </w:rPr>
      </w:pPr>
      <w:r w:rsidRPr="00AE6D93">
        <w:rPr>
          <w:rFonts w:eastAsia="Times New Roman" w:cstheme="minorHAnsi"/>
          <w:b/>
          <w:color w:val="414145"/>
          <w:sz w:val="20"/>
          <w:szCs w:val="20"/>
          <w:lang w:eastAsia="hr-HR"/>
        </w:rPr>
        <w:t>- potreban broj odgojitelja, stručnih suradnika i ostalih radnika,</w:t>
      </w:r>
    </w:p>
    <w:p w:rsidR="009D00ED" w:rsidRPr="00B770DF" w:rsidRDefault="009D00ED" w:rsidP="009D00ED">
      <w:pPr>
        <w:spacing w:after="97" w:line="253" w:lineRule="atLeast"/>
        <w:rPr>
          <w:rFonts w:eastAsia="Times New Roman" w:cstheme="minorHAnsi"/>
          <w:color w:val="414145"/>
          <w:sz w:val="20"/>
          <w:szCs w:val="20"/>
          <w:lang w:eastAsia="hr-HR"/>
        </w:rPr>
      </w:pPr>
      <w:r w:rsidRPr="00B90522">
        <w:rPr>
          <w:rFonts w:eastAsia="Times New Roman" w:cstheme="minorHAnsi"/>
          <w:b/>
          <w:color w:val="414145"/>
          <w:sz w:val="20"/>
          <w:szCs w:val="20"/>
          <w:lang w:eastAsia="hr-HR"/>
        </w:rPr>
        <w:t>-</w:t>
      </w:r>
      <w:r w:rsidRPr="00B770DF">
        <w:rPr>
          <w:rFonts w:eastAsia="Times New Roman" w:cstheme="minorHAnsi"/>
          <w:color w:val="414145"/>
          <w:sz w:val="20"/>
          <w:szCs w:val="20"/>
          <w:lang w:eastAsia="hr-HR"/>
        </w:rPr>
        <w:t xml:space="preserve"> </w:t>
      </w:r>
      <w:r w:rsidRPr="00B90522">
        <w:rPr>
          <w:rFonts w:eastAsia="Times New Roman" w:cstheme="minorHAnsi"/>
          <w:b/>
          <w:color w:val="414145"/>
          <w:sz w:val="20"/>
          <w:szCs w:val="20"/>
          <w:lang w:eastAsia="hr-HR"/>
        </w:rPr>
        <w:t>osiguran prostor i oprema za trajno obavljanje djelatnosti</w:t>
      </w:r>
      <w:r w:rsidRPr="00B770DF">
        <w:rPr>
          <w:rFonts w:eastAsia="Times New Roman" w:cstheme="minorHAnsi"/>
          <w:color w:val="414145"/>
          <w:sz w:val="20"/>
          <w:szCs w:val="20"/>
          <w:lang w:eastAsia="hr-HR"/>
        </w:rPr>
        <w:t>, sukladno standardima i normativima rada propisanim Državnim pedagoškim standardom predškolskog odgoja i obrazovanja iz članka 6. ovoga Zakona,</w:t>
      </w:r>
    </w:p>
    <w:p w:rsidR="009D00ED" w:rsidRPr="00B90522" w:rsidRDefault="009D00ED" w:rsidP="009D00ED">
      <w:pPr>
        <w:spacing w:after="97" w:line="253" w:lineRule="atLeast"/>
        <w:rPr>
          <w:rFonts w:eastAsia="Times New Roman" w:cstheme="minorHAnsi"/>
          <w:b/>
          <w:color w:val="414145"/>
          <w:sz w:val="20"/>
          <w:szCs w:val="20"/>
          <w:lang w:eastAsia="hr-HR"/>
        </w:rPr>
      </w:pPr>
      <w:r w:rsidRPr="00B90522">
        <w:rPr>
          <w:rFonts w:eastAsia="Times New Roman" w:cstheme="minorHAnsi"/>
          <w:b/>
          <w:color w:val="414145"/>
          <w:sz w:val="20"/>
          <w:szCs w:val="20"/>
          <w:lang w:eastAsia="hr-HR"/>
        </w:rPr>
        <w:t>- osigurana novčana sredstva za osnivanje i početak rada dječjeg vrtića,</w:t>
      </w:r>
    </w:p>
    <w:p w:rsidR="009D00ED" w:rsidRPr="00B90522" w:rsidRDefault="009D00ED" w:rsidP="009D00ED">
      <w:pPr>
        <w:spacing w:after="97" w:line="253" w:lineRule="atLeast"/>
        <w:rPr>
          <w:rFonts w:eastAsia="Times New Roman" w:cstheme="minorHAnsi"/>
          <w:b/>
          <w:color w:val="414145"/>
          <w:sz w:val="20"/>
          <w:szCs w:val="20"/>
          <w:lang w:eastAsia="hr-HR"/>
        </w:rPr>
      </w:pPr>
      <w:r w:rsidRPr="00B90522">
        <w:rPr>
          <w:rFonts w:eastAsia="Times New Roman" w:cstheme="minorHAnsi"/>
          <w:b/>
          <w:color w:val="414145"/>
          <w:sz w:val="20"/>
          <w:szCs w:val="20"/>
          <w:lang w:eastAsia="hr-HR"/>
        </w:rPr>
        <w:t xml:space="preserve">- dokaz o ispunjavanju drugih uvjeta propisanih zakonom i na temelju zakona </w:t>
      </w:r>
      <w:r w:rsidR="00B90522" w:rsidRPr="00B90522">
        <w:rPr>
          <w:rFonts w:eastAsia="Times New Roman" w:cstheme="minorHAnsi"/>
          <w:b/>
          <w:color w:val="414145"/>
          <w:sz w:val="20"/>
          <w:szCs w:val="20"/>
          <w:lang w:eastAsia="hr-HR"/>
        </w:rPr>
        <w:t>donesenim</w:t>
      </w:r>
      <w:r w:rsidRPr="00B90522">
        <w:rPr>
          <w:rFonts w:eastAsia="Times New Roman" w:cstheme="minorHAnsi"/>
          <w:b/>
          <w:color w:val="414145"/>
          <w:sz w:val="20"/>
          <w:szCs w:val="20"/>
          <w:lang w:eastAsia="hr-HR"/>
        </w:rPr>
        <w:t xml:space="preserve"> propisima.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4. Zabrana obavljanja djelatnosti</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13.</w:t>
      </w:r>
    </w:p>
    <w:p w:rsidR="009D00ED" w:rsidRPr="00B770DF" w:rsidRDefault="009D00ED" w:rsidP="00B90522">
      <w:pPr>
        <w:spacing w:after="97" w:line="253" w:lineRule="atLeast"/>
        <w:jc w:val="both"/>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Dječjem vrtiću, koji </w:t>
      </w:r>
      <w:r w:rsidRPr="00B90522">
        <w:rPr>
          <w:rFonts w:eastAsia="Times New Roman" w:cstheme="minorHAnsi"/>
          <w:b/>
          <w:color w:val="414145"/>
          <w:sz w:val="20"/>
          <w:szCs w:val="20"/>
          <w:lang w:eastAsia="hr-HR"/>
        </w:rPr>
        <w:t>više ne ispunjava uvjete propisane člankom 12</w:t>
      </w:r>
      <w:r w:rsidRPr="00B770DF">
        <w:rPr>
          <w:rFonts w:eastAsia="Times New Roman" w:cstheme="minorHAnsi"/>
          <w:color w:val="414145"/>
          <w:sz w:val="20"/>
          <w:szCs w:val="20"/>
          <w:lang w:eastAsia="hr-HR"/>
        </w:rPr>
        <w:t xml:space="preserve">. ovoga Zakona, </w:t>
      </w:r>
      <w:r w:rsidRPr="00B90522">
        <w:rPr>
          <w:rFonts w:eastAsia="Times New Roman" w:cstheme="minorHAnsi"/>
          <w:b/>
          <w:color w:val="414145"/>
          <w:sz w:val="20"/>
          <w:szCs w:val="20"/>
          <w:lang w:eastAsia="hr-HR"/>
        </w:rPr>
        <w:t>prosvjetni inspektor</w:t>
      </w:r>
      <w:r w:rsidRPr="00B770DF">
        <w:rPr>
          <w:rFonts w:eastAsia="Times New Roman" w:cstheme="minorHAnsi"/>
          <w:color w:val="414145"/>
          <w:sz w:val="20"/>
          <w:szCs w:val="20"/>
          <w:lang w:eastAsia="hr-HR"/>
        </w:rPr>
        <w:t xml:space="preserve"> </w:t>
      </w:r>
      <w:r w:rsidRPr="00B90522">
        <w:rPr>
          <w:rFonts w:eastAsia="Times New Roman" w:cstheme="minorHAnsi"/>
          <w:b/>
          <w:color w:val="414145"/>
          <w:sz w:val="20"/>
          <w:szCs w:val="20"/>
          <w:lang w:eastAsia="hr-HR"/>
        </w:rPr>
        <w:t>zabranit će obavljanje djelatnosti nakon poduzetih mjera i predložiti trgovačkom sudu</w:t>
      </w:r>
      <w:r w:rsidRPr="00B770DF">
        <w:rPr>
          <w:rFonts w:eastAsia="Times New Roman" w:cstheme="minorHAnsi"/>
          <w:color w:val="414145"/>
          <w:sz w:val="20"/>
          <w:szCs w:val="20"/>
          <w:lang w:eastAsia="hr-HR"/>
        </w:rPr>
        <w:t xml:space="preserve">, kod kojega je dječji vrtić upisan u sudski registar, da donese </w:t>
      </w:r>
      <w:r w:rsidRPr="00B90522">
        <w:rPr>
          <w:rFonts w:eastAsia="Times New Roman" w:cstheme="minorHAnsi"/>
          <w:b/>
          <w:color w:val="414145"/>
          <w:sz w:val="20"/>
          <w:szCs w:val="20"/>
          <w:lang w:eastAsia="hr-HR"/>
        </w:rPr>
        <w:t>odluku o njegovu ukidanju</w:t>
      </w:r>
      <w:r w:rsidRPr="00B770DF">
        <w:rPr>
          <w:rFonts w:eastAsia="Times New Roman" w:cstheme="minorHAnsi"/>
          <w:color w:val="414145"/>
          <w:sz w:val="20"/>
          <w:szCs w:val="20"/>
          <w:lang w:eastAsia="hr-HR"/>
        </w:rPr>
        <w:t>.</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5. Plan razvoja i mreže dječjih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14.  (NN 94/13)</w:t>
      </w:r>
    </w:p>
    <w:p w:rsidR="009D00ED" w:rsidRPr="00B90522" w:rsidRDefault="009D00ED" w:rsidP="009D00ED">
      <w:pPr>
        <w:spacing w:after="97" w:line="253" w:lineRule="atLeast"/>
        <w:rPr>
          <w:rFonts w:eastAsia="Times New Roman" w:cstheme="minorHAnsi"/>
          <w:b/>
          <w:color w:val="414145"/>
          <w:sz w:val="20"/>
          <w:szCs w:val="20"/>
          <w:lang w:eastAsia="hr-HR"/>
        </w:rPr>
      </w:pPr>
      <w:r w:rsidRPr="00B770DF">
        <w:rPr>
          <w:rFonts w:eastAsia="Times New Roman" w:cstheme="minorHAnsi"/>
          <w:color w:val="414145"/>
          <w:sz w:val="20"/>
          <w:szCs w:val="20"/>
          <w:lang w:eastAsia="hr-HR"/>
        </w:rPr>
        <w:t xml:space="preserve">(1) </w:t>
      </w:r>
      <w:r w:rsidRPr="00B90522">
        <w:rPr>
          <w:rFonts w:eastAsia="Times New Roman" w:cstheme="minorHAnsi"/>
          <w:b/>
          <w:color w:val="414145"/>
          <w:sz w:val="20"/>
          <w:szCs w:val="20"/>
          <w:lang w:eastAsia="hr-HR"/>
        </w:rPr>
        <w:t>Predstavničko tijelo jedinice lokalne i područne (regionalne) samouprave</w:t>
      </w:r>
      <w:r w:rsidRPr="00B770DF">
        <w:rPr>
          <w:rFonts w:eastAsia="Times New Roman" w:cstheme="minorHAnsi"/>
          <w:color w:val="414145"/>
          <w:sz w:val="20"/>
          <w:szCs w:val="20"/>
          <w:lang w:eastAsia="hr-HR"/>
        </w:rPr>
        <w:t xml:space="preserve"> i Grada Zagreba donosi </w:t>
      </w:r>
      <w:r w:rsidRPr="00B90522">
        <w:rPr>
          <w:rFonts w:eastAsia="Times New Roman" w:cstheme="minorHAnsi"/>
          <w:b/>
          <w:color w:val="414145"/>
          <w:sz w:val="20"/>
          <w:szCs w:val="20"/>
          <w:lang w:eastAsia="hr-HR"/>
        </w:rPr>
        <w:t>plan mreže dječjih vrtića na svom području.</w:t>
      </w:r>
    </w:p>
    <w:p w:rsidR="009D00ED" w:rsidRPr="00B90522" w:rsidRDefault="009D00ED" w:rsidP="009D00ED">
      <w:pPr>
        <w:spacing w:after="97" w:line="253" w:lineRule="atLeast"/>
        <w:rPr>
          <w:rFonts w:eastAsia="Times New Roman" w:cstheme="minorHAnsi"/>
          <w:b/>
          <w:color w:val="414145"/>
          <w:sz w:val="20"/>
          <w:szCs w:val="20"/>
          <w:lang w:eastAsia="hr-HR"/>
        </w:rPr>
      </w:pPr>
      <w:r w:rsidRPr="00B770DF">
        <w:rPr>
          <w:rFonts w:eastAsia="Times New Roman" w:cstheme="minorHAnsi"/>
          <w:color w:val="414145"/>
          <w:sz w:val="20"/>
          <w:szCs w:val="20"/>
          <w:lang w:eastAsia="hr-HR"/>
        </w:rPr>
        <w:t xml:space="preserve">(2) </w:t>
      </w:r>
      <w:r w:rsidRPr="00B90522">
        <w:rPr>
          <w:rFonts w:eastAsia="Times New Roman" w:cstheme="minorHAnsi"/>
          <w:b/>
          <w:color w:val="414145"/>
          <w:sz w:val="20"/>
          <w:szCs w:val="20"/>
          <w:lang w:eastAsia="hr-HR"/>
        </w:rPr>
        <w:t>Predstavničko tijelo županije na temelju planova</w:t>
      </w:r>
      <w:r w:rsidRPr="00B770DF">
        <w:rPr>
          <w:rFonts w:eastAsia="Times New Roman" w:cstheme="minorHAnsi"/>
          <w:color w:val="414145"/>
          <w:sz w:val="20"/>
          <w:szCs w:val="20"/>
          <w:lang w:eastAsia="hr-HR"/>
        </w:rPr>
        <w:t xml:space="preserve"> iz stavka 1. ovoga članka </w:t>
      </w:r>
      <w:r w:rsidRPr="00B90522">
        <w:rPr>
          <w:rFonts w:eastAsia="Times New Roman" w:cstheme="minorHAnsi"/>
          <w:b/>
          <w:color w:val="414145"/>
          <w:sz w:val="20"/>
          <w:szCs w:val="20"/>
          <w:lang w:eastAsia="hr-HR"/>
        </w:rPr>
        <w:t>usklađuje razvitak mreže dječjih vrtića na svom području.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Mrežom dječjih vrtića utvrđuju se dječji vrtići i druge pravne osobe koje obavljaju djelatnost predškolskog odgoja na području za koji se mreža utvrđuje, sa svim njihovim objektima u kojima se provode programi.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(4) Mreža dječjih vrtića mora udovoljiti zahtjevima dostupnosti i racionalnog ustroja dječjih vrtića i programa za djecu predškolske dobi u skladu s njihovim potrebama i sposobnostima.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III. NACIONALNI KURIKULUM ZA PREDŠKOLSKI ODGOJ I OBRAZOVANJE I PROGRAMI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15.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Odgoj i obrazovanje djece rane i predškolske dobi ostvaruje se na temelju nacionalnog kurikuluma za predškolski odgoj i obrazovanje (u daljnjem tekstu: nacionalni kurikulum) i kurikuluma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Nacionalni kurikulum utvrđuje vrijednosti, načela, općeobrazovne ciljeve i sadržaje svih aktivnosti i programa, pristupe i načine rada s djecom rane i predškolske dobi, odgojno-obrazovne ciljeve po područjima razvoja djece i njihovim kompetencijama te vrednovanje.</w:t>
      </w:r>
    </w:p>
    <w:p w:rsidR="009D00ED" w:rsidRPr="00B53A4B" w:rsidRDefault="009D00ED" w:rsidP="009D00ED">
      <w:pPr>
        <w:spacing w:after="97" w:line="253" w:lineRule="atLeast"/>
        <w:rPr>
          <w:rFonts w:eastAsia="Times New Roman" w:cstheme="minorHAnsi"/>
          <w:b/>
          <w:color w:val="414145"/>
          <w:sz w:val="20"/>
          <w:szCs w:val="20"/>
          <w:lang w:eastAsia="hr-HR"/>
        </w:rPr>
      </w:pPr>
      <w:r w:rsidRPr="00B53A4B">
        <w:rPr>
          <w:rFonts w:eastAsia="Times New Roman" w:cstheme="minorHAnsi"/>
          <w:b/>
          <w:color w:val="414145"/>
          <w:sz w:val="20"/>
          <w:szCs w:val="20"/>
          <w:lang w:eastAsia="hr-HR"/>
        </w:rPr>
        <w:t>(3) Nacionalni kurikulum donosi ministar nadležan za obrazovanje.</w:t>
      </w:r>
    </w:p>
    <w:p w:rsidR="009D00ED" w:rsidRPr="00B53A4B" w:rsidRDefault="009D00ED" w:rsidP="009D00ED">
      <w:pPr>
        <w:spacing w:after="97" w:line="253" w:lineRule="atLeast"/>
        <w:rPr>
          <w:rFonts w:eastAsia="Times New Roman" w:cstheme="minorHAnsi"/>
          <w:b/>
          <w:color w:val="414145"/>
          <w:sz w:val="20"/>
          <w:szCs w:val="20"/>
          <w:lang w:eastAsia="hr-HR"/>
        </w:rPr>
      </w:pPr>
      <w:r w:rsidRPr="00B53A4B">
        <w:rPr>
          <w:rFonts w:eastAsia="Times New Roman" w:cstheme="minorHAnsi"/>
          <w:b/>
          <w:color w:val="414145"/>
          <w:sz w:val="20"/>
          <w:szCs w:val="20"/>
          <w:lang w:eastAsia="hr-HR"/>
        </w:rPr>
        <w:t xml:space="preserve">(4) Kurikulum dječjeg vrtića donosi upravno vijeće dječjeg vrtića do 30. rujna tekuće pedagoške godine, a njime se utvrđuje: program, namjena programa, nositelji programa, način ostvarivanja programa, </w:t>
      </w:r>
      <w:proofErr w:type="spellStart"/>
      <w:r w:rsidRPr="00B53A4B">
        <w:rPr>
          <w:rFonts w:eastAsia="Times New Roman" w:cstheme="minorHAnsi"/>
          <w:b/>
          <w:color w:val="414145"/>
          <w:sz w:val="20"/>
          <w:szCs w:val="20"/>
          <w:lang w:eastAsia="hr-HR"/>
        </w:rPr>
        <w:t>vremenik</w:t>
      </w:r>
      <w:proofErr w:type="spellEnd"/>
      <w:r w:rsidRPr="00B53A4B">
        <w:rPr>
          <w:rFonts w:eastAsia="Times New Roman" w:cstheme="minorHAnsi"/>
          <w:b/>
          <w:color w:val="414145"/>
          <w:sz w:val="20"/>
          <w:szCs w:val="20"/>
          <w:lang w:eastAsia="hr-HR"/>
        </w:rPr>
        <w:t xml:space="preserve"> aktivnosti programa i način vrednovanja.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(5) Sadržaj i trajanje programa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propisuje ministar nadležan za obrazovanje pravilnikom.</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15.a  (NN 94/13)     </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U dječjem vrtiću ostvaruju se: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redoviti programi njege, odgoja, obrazovanja, zdravstvene zaštite, prehrane i socijalne skrbi djece rane i predškolske dobi koji su prilagođeni razvojnim potrebama djece te njihovim mogućnostima i sposobnostima,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programi za djecu rane i predškolske dobi s teškoćama u razvoju,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programi za darovitu djecu rane i predškolske dobi,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programi na jeziku i pismu nacionalnih manjina,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 programi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programi ranog učenja stranih jezika i drugi programi umjetničkog, kulturnog, vjerskog i sportskog sadržaja.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Ovisno o potrebama djece i zahtjevima roditelja, dječji vrtić može izvoditi programe sukladne odredbama Državnog pedagoškog standarda predškolskog odgoja i naobrazbe.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Na programe iz stavaka 1. i 2. ovoga članka suglasnost daje ministarstvo nadležno za obrazovanje.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Ako se tijekom obavljanja djelatnosti za koju je dječji vrtić osnovan proširuje djelatnost izvođenjem novih programa ili dječji vrtić mijenja program, dječji vrtić obvezan je prije početka izvođenja programa podnijeti zahtjev radi davanja suglasnosti iz stavka 3. ovoga članka.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Ako se zbog proširenja djelatnosti izvođenjem novih programa ili izmjene programa iz stavka 4. ovoga članka mijenja odobreni program rada kao jedan od uvjeta za početak obavljanja djelatnosti, dječji vrtić je dužan prije početka provedbe programa podnijeti zahtjev za izdavanjem rješenja o početku rada u promijenjenim uvjetima.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(6) Nakon pribavljene suglasnosti iz stavka 3. ovoga članka te nakon izvršnosti rješenja iz stavka 5. ovoga članka, dječji vrtić može započeti s izvođenjem novih programa odnosno izmijenjenog programa.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16.</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U ostvarivanju programa iz članka 15. ovoga Zakona dječji vrtić je dužan:</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stvarati primjerene uvjete za rast i razvoj svakog djeteta,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dopunjavati obiteljski odgoj i svojom otvorenošću uspostaviti djelatnu suradnju s roditeljima i neposrednim dječjim okružjem.</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Radno vrijeme dječjih vrtića mora biti usklađeno s potrebama djece i zaposlenih roditelja.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17.</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U dječjim vrtićima programi za djecu rane i predškolske dobi s teškoćama u razvoju organiziraju se po posebnim uvjetima i programu koji propisuje ministar nadležan za obrazovanje.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(2) Vrstu i stupanj teškoće u razvoju djeteta te potrebu odgovarajućih uvjeta za njegu, odgoj i zaštitu djece s teškoćama u razvoju, na prijedlog liječnika primarne zdravstvene zaštite, utvrđuje stručno povjerenstvo ustrojeno prema zakonu kojim su uređeni odnosi u području socijalne skrbi.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Programe, postupak utvrđivanja darovitosti i uvjete rada s darovitom djecom rane i predškolske dobi utvrđuje ministar nadležan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18.</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Programe zdravstvene zaštite djece, higijene i pravilne prehrane djece u dječjim vrtićima utvrđuje ministar nadležan za zdravstvo.</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Programe socijalne skrbi u dječjim vrtićima utvrđuje ministar nadležan za socijalnu skrb.</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Na programe iz stavka 1. i 2. ovoga članka suglasnost daje ministar nadležan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19.</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U dječjem vrtiću ustrojava se i provodi odgojno-obrazovni rad s djecom raspoređenom u skupine cjelodnevnog, poludnevnog, višednevnog ili kraćeg dnevnog boravka.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Ustroj i provedba odgojno-obrazovnog rada u dječjim vrtićima sukladno stavku 1. ovoga članka provodi se na temelju Državnoga pedagoškog standarda predškolskog odgoja i obrazovanja iz članka 6. ovoga Zakona.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20.</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Prednost pri upisu djece u dječje vrtiće, koji su u vlasništvu jedinice lokalne i područne (regionalne) samouprave ili u državnom vlasništvu, imaju djeca roditelja žrtava i invalida domovinskog rata, djeca iz obitelji s troje ili više djece, djeca zaposlenih roditelja, djeca s teškoćama u razvoju, djeca samohranih roditelja i djeca u udomiteljskim obiteljima, djeca u godini prije polaska u osnovnu školu i djeca roditelja koji primaju doplatak za djecu.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Način ostvarivanja prednosti pri upisu djece u dječji vrtić utvrđuje osnivač dječjeg vrtića svojim aktom.</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21.</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Dječji vrtić obavlja djelatnost na temelju godišnjeg plana i programa rada koji se donosi za pedagošku godinu koja traje od 1. rujna tekuće do 31. kolovoza sljedeće godine.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Godišnji plan i program rada za pedagošku godinu donosi upravno vijeće dječjeg vrtića do 30. rujna.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Godišnji plan i program rada obuhvaća programe odgojno-obrazovnog rada, programe zdravstvene zaštite djece, higijene i prehrane, programe socijalne skrbi, kao i druge programe koje dječji vrtić ostvaruje u dogovoru s roditeljima djece.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22.</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Veličinu dječjeg vrtića ovisno o broju odgojnih skupina djece, broj djece u odgojnim skupinama, dob djece u pojedinim odgojnim skupinama, veličinu prostorija za dnevni boravak, normative opreme te normativ neposrednog rada odgojitelja u skupini uređuje ministar nadležan za obrazovanje, sukladno Državnom pedagoškom standardu predškolskog odgoja i obrazovanja iz članka 6. ovoga Zakona.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23.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Rad s djecom rane i predškolske dobi ustrojava se u </w:t>
      </w:r>
      <w:proofErr w:type="spellStart"/>
      <w:r w:rsidRPr="00B770DF">
        <w:rPr>
          <w:rFonts w:eastAsia="Times New Roman" w:cstheme="minorHAnsi"/>
          <w:color w:val="414145"/>
          <w:sz w:val="20"/>
          <w:szCs w:val="20"/>
          <w:lang w:eastAsia="hr-HR"/>
        </w:rPr>
        <w:t>jasličnim</w:t>
      </w:r>
      <w:proofErr w:type="spellEnd"/>
      <w:r w:rsidRPr="00B770DF">
        <w:rPr>
          <w:rFonts w:eastAsia="Times New Roman" w:cstheme="minorHAnsi"/>
          <w:color w:val="414145"/>
          <w:sz w:val="20"/>
          <w:szCs w:val="20"/>
          <w:lang w:eastAsia="hr-HR"/>
        </w:rPr>
        <w:t xml:space="preserve"> i </w:t>
      </w:r>
      <w:proofErr w:type="spellStart"/>
      <w:r w:rsidRPr="00B770DF">
        <w:rPr>
          <w:rFonts w:eastAsia="Times New Roman" w:cstheme="minorHAnsi"/>
          <w:color w:val="414145"/>
          <w:sz w:val="20"/>
          <w:szCs w:val="20"/>
          <w:lang w:eastAsia="hr-HR"/>
        </w:rPr>
        <w:t>vrtićnim</w:t>
      </w:r>
      <w:proofErr w:type="spellEnd"/>
      <w:r w:rsidRPr="00B770DF">
        <w:rPr>
          <w:rFonts w:eastAsia="Times New Roman" w:cstheme="minorHAnsi"/>
          <w:color w:val="414145"/>
          <w:sz w:val="20"/>
          <w:szCs w:val="20"/>
          <w:lang w:eastAsia="hr-HR"/>
        </w:rPr>
        <w:t xml:space="preserve"> odgojnim skupinama.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Programi predškolskog odgoja mogu se ostvarivati: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pri osnovnim školama,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kao kraći programi odgojno-obrazovnog rada s djecom rane i predškolske dobi (igraonice) pri knjižnicama, zdravstvenim, socijalnim, kulturnim i sportskim ustanovama, udrugama, drugim pravnim osobama i fizičkim osobama-obrtnicima.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Program predškolskog odgoja i rad ustrojstvene jedinice u sastavu pravne osobe iz stavka 2. ovoga članka vodi voditelj sukladno zakonu, aktu o osnivanju i statutu pravne osobe.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Posebne uvjete i mjerila za ostvarivanje programa iz stavka 2. ovoga članka utvrđuje ministar nadležan za obrazovanje.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(5) Ispunjavanje uvjeta za početak rada i ostvarivanje programa iz stavka 2. ovoga članka utvrđuje rješenjem ured državne uprave u županiji, odnosno gradski ured Grada Zagreba.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23.a  (NN 94/13 - na snazi od 31. kolovoza 2014.)</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obvezan je za svu djecu u godini dana prije polaska u osnovnu školu.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(2)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za djecu koja pohađaju vrtić integriran je u redoviti program predškolskog odgoja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(3) Obveznik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koji ne pohađa dječji vrtić upisuje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u dječjem vrtiću ili osnovnoj školi najbližima njegovom mjestu stanovanja koji provode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za djecu koja ne pohađaju vrtić.</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(4) U slučaju da na određenom području nema dječjeg vrtića, odnosno osnovne škole koja provodi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jedinica lokalne odnosno područne (regionalne) samouprave dužna je osigurati provođenje programa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za djecu iz stavka 3. ovoga članka, na način da osigura prijevoz djece do najbližeg dječjeg vrtića ili osnovne škole koja izvodi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ako se ne radi o udaljenosti većoj od 20 kilometara u odnosu na mjesto stanovanja djeteta.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(5) Ako su najbliži dječji vrtić ili osnovna škola koja izvodi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iz stavka 4. ovog članka udaljeni više od 20 kilometara od mjesta stanovanja djeteta, jedinica lokalne odnosno područne (regionalne) samouprave dužna je osnovati dječji vrtić/njegovu podružnicu ili organizirati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pri osnovnoj školi na području unutar 20 kilometara od mjesta stanovanja djeteta.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IV. RADNICI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1. Odgojno-obrazovni radnici i ostali radnici</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24.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U dječjem vrtiću na poslovima njege, odgoja i obrazovanja, socijalne i zdravstvene zaštite te skrbi o djeci rade sljedeći odgojno-obrazovni radnici: odgojitelj i stručni suradnik (pedagog, psiholog, logoped i </w:t>
      </w:r>
      <w:proofErr w:type="spellStart"/>
      <w:r w:rsidRPr="00B770DF">
        <w:rPr>
          <w:rFonts w:eastAsia="Times New Roman" w:cstheme="minorHAnsi"/>
          <w:color w:val="414145"/>
          <w:sz w:val="20"/>
          <w:szCs w:val="20"/>
          <w:lang w:eastAsia="hr-HR"/>
        </w:rPr>
        <w:t>rehabilitator</w:t>
      </w:r>
      <w:proofErr w:type="spellEnd"/>
      <w:r w:rsidRPr="00B770DF">
        <w:rPr>
          <w:rFonts w:eastAsia="Times New Roman" w:cstheme="minorHAnsi"/>
          <w:color w:val="414145"/>
          <w:sz w:val="20"/>
          <w:szCs w:val="20"/>
          <w:lang w:eastAsia="hr-HR"/>
        </w:rPr>
        <w:t>) te medicinska sestra kao zdravstvena voditeljica.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Osim odgojno-obrazovnih radnika iz stavka 1. ovoga članka, u dječjim vrtićima rade i druge osobe koje obavljaju administrativno-tehničke i pomoćne poslove (u daljnjem tekstu: ostali radnici).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Odgojno-obrazovni radnici u dječjem vrtiću moraju imati odgovarajuću vrstu i razinu obrazovanja, položen ispit te utvrđenu zdravstvenu sposobnost za obavljanje poslova iz stavka 1. ovoga članka.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Poslove odgojitelja djece od navršenih šest mjeseci života do polaska u osnovnu školu može obavljati osoba koja je završila preddiplomski sveučilišni studij ili stručni studij odgovarajuće vrste, odnosno studij odgovarajuće vrste kojim je stečena viša stručna sprema u skladu s ranijim propisima, kao i osoba koja je završila sveučilišni diplomski studij ili specijalistički studij odgovarajuće vrste.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(5) Poslove odgojitelja koji ostvaruju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pri osnovnim školama, uz osobe iz stavka 4. ovoga članka, mogu obavljati i osobe koje ispunjavaju uvjete za obavljanje poslova učitelja razredne nastave u osnovnoj školi u skladu s posebnim propisom.</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(6) Poslove stručnog suradnika može obavljati osoba koja je završila diplomski sveučilišni studij ili diplomski specijalistički studij odgovarajuće vrste.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(7) Poslove medicinske sestre može obavljati osoba koja je završila preddiplomski sveučilišni studij ili stručni studij sestrinstva, odnosno studij kojim je stečena viša stručna sprema u djelatnosti sestrinstva u skladu s ranijim propisima, kao i osoba koja je završila sveučilišni diplomski studij ili specijalistički studij sestrinstva.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(8) Odgovarajuću vrstu obrazovanja odgojno-obrazovnih radnika te razinu i vrstu obrazovanja ostalih radnika u dječjem vrtiću pravilnikom propisuje ministar nadležan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25.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Radni odnos u dječjem vrtiću ne može zasnovati osoba koja je pravomoćno osuđena na kaznu zatvora (neovisno o tome je li izrečena uvjetna ili bezuvjetna kazna) za neko od kaznenih djela počinjenih s namjerom protiv života i tijela, protiv Republike Hrvatske, protiv pravosuđa, protiv javnog reda, protiv imovine, protiv </w:t>
      </w:r>
      <w:r w:rsidRPr="00B770DF">
        <w:rPr>
          <w:rFonts w:eastAsia="Times New Roman" w:cstheme="minorHAnsi"/>
          <w:color w:val="414145"/>
          <w:sz w:val="20"/>
          <w:szCs w:val="20"/>
          <w:lang w:eastAsia="hr-HR"/>
        </w:rPr>
        <w:lastRenderedPageBreak/>
        <w:t>službene dužnosti, protiv čovječnosti i ljudskog dostojanstva, protiv osobne slobode, protiv spolne slobode, spolnog zlostavljanja i iskorištavanja djeteta, protiv braka, obitelji i djece, protiv zdravlja ljudi, protiv opće sigurnosti, krivotvorenja, te bilo koje drugo kazneno djelo počinjeno na štetu djeteta ili korištenjem djeteta ili maloljetne osobe, osim ako je nastupila rehabilitacija prema posebnom zakonu.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Radni odnos u dječjem vrtiću ne može zasnovati ni osoba protiv koje se vodi kazneni postupak za neko od kaznenih djela navedenih u stavku 1. ovoga članka.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Radni odnos u dječjem vrtiću ne može zasnovati osoba koja je pravomoćno osuđena za neko od prekršajnih djela za nasilničko ponašanje, osim ako je nastupila rehabilitacija prema posebnom zakonu.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Radni odnos u dječjem vrtiću ne može zasnovati ni osoba protiv koje se vodi prekršajni postupak za neko od prekršajnih djela navedenih u stavku 3. ovoga članka.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Ako osoba u radnom odnosu u dječjem vrtiću bude pravomoćno osuđena za neko od kaznenih djela iz stavka 1. ovoga članka ili neko od prekršajnih djela iz stavka 3. ovoga članka, dječji vrtić kao poslodavac otkazat će ugovor o radu bez obveze poštivanja propisanog ili ugovorenog otkaznog roka izvanrednim otkazom ugovora o radu, u roku od 15 dana od dana saznanja za pravomoćnu osudu, a nakon isteka tog roka redovitim otkazom ugovora o radu uvjetovanim skrivljenim ponašanjem radnika, u kojem će slučaju poslodavac, istodobno uz otkazivanje ugovora o radu, od radnika zahtijevati da odmah prestane raditi tijekom otkaznog roka.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(6) Ako dječji vrtić kao poslodavac sazna da je protiv osobe u radnom odnosu u dječjem vrtiću pokrenut i vodi se kazneni postupak za neko od kaznenih djela iz stavka 1. ovoga članka ili prekršajni postupak za neko od prekršajnih djela iz stavka 3. ovoga članka, udaljit će osobu od obavljanja poslova do obustave kaznenog, odnosno prekršajnog postupka, odnosno najduže do pravomoćnosti sudske presude, uz pravo na naknadu plaće u visini dvije trećine prosječne mjesečne plaće koju je osoba ostvarila u tri mjeseca prije udaljenja od obavljanja poslova.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(7) Ako je pravomoćnim rješenjem obustavljen kazneni, odnosno prekršajni postupak pokrenut protiv radnika ili je pravomoćnom presudom radnik oslobođen odgovornosti, radniku će se vratiti obustavljeni dio plaće od prvog dana udaljenja.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(8) Osoba koja je pravomoćno osuđena, odnosno protiv koje je pokrenut kazneni postupak za neko od kaznenih djela iz stavka 1. ovoga članka ili prekršajni postupak za neko od prekršajnih djela iz stavka 3. ovoga članka, ne može obavljati poslove u dječjem vrtiću niti kao vanjski suradnik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(9) U dječjem vrtiću ne mogu raditi ni osobe kojima je izrečena zabrana rada ili im je prestao radni odnos zbog nezakonitog i/ili neprofesionalnog postupanja na štetu prava i interesa djece.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(10) Radni odnos u dječjem vrtiću ne može zasnovati osoba koja ima izrečenu mjeru za zaštitu dobrobiti djeteta sukladno posebnom propisu.</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2. Zasnivanje radnog odnosa u dječjem vrtiću</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26.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Radni odnos u dječjem vrtiću zasniva se ugovorom o radu na temelju natječaja.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Odluku o objavi natječaja donosi upravno vijeće.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Natječaj se objavljuje na mrežnim stranicama i oglasnim pločama Hrvatskog zavoda za zapošljavanje, te mrežnim stranicama i oglasnim pločama dječjeg vrtića, a rok za primanje prijava kandidata ne može biti kraći od osam dana.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Iznimno od stavka 1. ovoga članka, radni odnos može se zasnovati ugovorom o radu i bez natječaja: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kad obavljanje poslova ne trpi odgodu, do zasnivanja radnoga odnosa na temelju natječaja, ali ne dulje od 60 dana,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kad potreba za obavljanjem poslova ne traje dulje od 60 dana.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Ako se na natječaj ne javi osoba koja ispunjava uvjete iz članka 24. ovoga Zakona, natječaj će se ponoviti u roku od pet mjeseci, a do zasnivanja radnog odnosa na osnovi ponovljenog natječaja radni se odnos može zasnovati s osobom koja ne ispunjava propisane uvjete.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(6) S osobom iz stavka 5. ovoga članka sklapa se ugovor o radu na određeno vrijeme, do popune radnog mjesta na temelju ponovljenog natječaja s osobom koja ispunjava propisane uvjete, ali ne dulje od pet mjeseci.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(7) Odluku o zasnivanju i prestanku radnog odnosa donosi upravno vijeće na prijedlog ravnatelja.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(8) Iznimno od stavka 7. ovoga članka, u slučaju kada je zbog obavljanja poslova koji ne trpe odgodu potrebno zaposliti osobu, o zasnivanju radnog odnosa odlučuje ravnatelj.</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(9) Način donošenja odluke o zasnivanju radnog odnosa u dječjem vrtiću kojem je osnivač vjerska zajednica odnosno druga fizička i pravna osoba iz članka 7. stavka 1. točke 4. ovoga Zakona uređuje se općim aktom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27.</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Odgojitelji i stručni suradnici u dječjim vrtićima koji imaju zaključen ugovor o radu na neodređeno vrijeme mogu, iz opravdanih razloga, koje utvrđuju upravna vijeća dječjih vrtića, u drugom dječjem vrtiću zasnovati radni odnos bez natječaja.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3. Pripravnici</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28.</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Odgojitelj i stručni suradnik koji se prvi put zapošljava kao odgojitelj, odnosno stručni suradnik u dječjem vrtiću zasniva radni odnos kao pripravnik.</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Pripravnički staž traje godinu dana.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Nakon obavljenoga pripravničkog staža pripravnik polaže stručni ispit.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Pripravniku koji ne položi stručni ispit u roku od godine dana od dana kad mu je istekao pripravnički staž prestaje radni odnos u dječjem vrtiću.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(5) Rok iz stavka 4. ovoga članka ne teče za vrijeme </w:t>
      </w:r>
      <w:proofErr w:type="spellStart"/>
      <w:r w:rsidRPr="00B770DF">
        <w:rPr>
          <w:rFonts w:eastAsia="Times New Roman" w:cstheme="minorHAnsi"/>
          <w:color w:val="414145"/>
          <w:sz w:val="20"/>
          <w:szCs w:val="20"/>
          <w:lang w:eastAsia="hr-HR"/>
        </w:rPr>
        <w:t>rodiljnog</w:t>
      </w:r>
      <w:proofErr w:type="spellEnd"/>
      <w:r w:rsidRPr="00B770DF">
        <w:rPr>
          <w:rFonts w:eastAsia="Times New Roman" w:cstheme="minorHAnsi"/>
          <w:color w:val="414145"/>
          <w:sz w:val="20"/>
          <w:szCs w:val="20"/>
          <w:lang w:eastAsia="hr-HR"/>
        </w:rPr>
        <w:t xml:space="preserve"> dopusta, privremene nesposobnosti za rad i vojne službe.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(6) Odgojitelj i stručni suradnik bez radnog iskustva može obaviti pripravnički staž i položiti stručni ispit i bez zasnivanja radnog odnosa (volonterski rad).</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(7) Način i uvjete polaganja stručnog ispita, kao i program pripravničkog staža propisuje ministar nadležan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4. Stručno usavršavanje i napredovanje odgojitelja i stručnih suradnika u položajna zvanja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29.</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Odgojitelji i stručni suradnici obvezni su stručno se usavršavati sukladno zakonu i aktu koji donosi ministar nadležan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30.</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Odgojitelji i stručni suradnici mogu, dok su u radnom odnosu, napredovati u struci i stjecati položajna zvanja mentora i savjetnika.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Postupak, način i uvjete za napredovanje u struci i stjecanje položajnih zvanja propisuje ministar nadležan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5. Prestanak radnog odnosa odgojitelja i stručnih suradnika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31.</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Odgojitelj i stručni suradnik kojem se tijekom radnog staža u dječjem vrtiću naruši psihofizičko stanje do te mjere da bitno smanjuje njegovu radnu sposobnost upućuje se na liječnički pregled.</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Odluku o upućivanju na liječnički pregled donosi upravno vijeće, na prijedlog ravnatelja.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(3) Odgojitelju i stručnom suradniku koji odbije izvršiti odluku iz stavka 2. ovoga članka prestaje radni odnos u dječjem vrtiću izvanrednim otkazom ugovora o radu.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Ako se stručnim nalazom nadležne zdravstvene ustanove, odnosno ordinacije medicine rada potvrdi da je radna sposobnost odgojitelja ili stručnog suradnika bitno narušena, upravno vijeće donosi odluku kojom se odgojitelj ili stručni suradnik oslobađa rada s djecom te ga, ako postoji mogućnost, raspoređuje na radno mjesto prema preostalim radnim sposobnostima.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Odgojitelju i stručnom suradniku, koji odbije raspored sukladno stavku 4. ovoga članka, prestaje radni odnos u dječjem vrtiću izvanrednim otkazom ugovora o radu.</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32.</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Odgojitelju i stručnom suradniku prestaje radni odnos:</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nastupe okolnosti iz članka 25. i članka 31. stavka 3. i 5. ovoga Zakona,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upravno vijeće utvrdi da odgojitelj i stručni suradnik ne ostvaruju odgojno-obrazovni program sukladno zakonu i propisu donesenom na temelju zakona,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ne položi stručni ispit u propisanom roku,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i u drugim slučajevima utvrđenim ovim Zakonom i Zakonom o radu.</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6. Vježbaonice i pokusni rad u dječjim vrtićima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U dječjem vrtiću   mogu se ostvarivati: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programi vježbaonice za potrebe praktičnog osposobljavanja studenata,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pokusni programi rada znanstvenih istraživanja i unapređivanja stručnog rada,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programi stručno-razvojnog centra radi usavršavanja zaposlenih stručnih radnika i unapređivanja stručnog rada.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Način rada i mjerila financiranja dječjih vrtića koji ostvaruju programe iz stavka 1. ovoga članka propisuje ministar nadležan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V. UPRAVLJANJE DJEČJIM VRTIĆEM</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1. Upravno vijeće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34.</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Dječjim </w:t>
      </w:r>
      <w:proofErr w:type="spellStart"/>
      <w:r w:rsidRPr="00B770DF">
        <w:rPr>
          <w:rFonts w:eastAsia="Times New Roman" w:cstheme="minorHAnsi"/>
          <w:color w:val="414145"/>
          <w:sz w:val="20"/>
          <w:szCs w:val="20"/>
          <w:lang w:eastAsia="hr-HR"/>
        </w:rPr>
        <w:t>vrtićem</w:t>
      </w:r>
      <w:proofErr w:type="spellEnd"/>
      <w:r w:rsidRPr="00B770DF">
        <w:rPr>
          <w:rFonts w:eastAsia="Times New Roman" w:cstheme="minorHAnsi"/>
          <w:color w:val="414145"/>
          <w:sz w:val="20"/>
          <w:szCs w:val="20"/>
          <w:lang w:eastAsia="hr-HR"/>
        </w:rPr>
        <w:t xml:space="preserve"> upravlja upravno vijeće.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Upravno vijeće ima od 5 do 7 članova.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Najmanje polovicu članova upravnog vijeća imenuje osnivač iz reda javnih radnika, jednog člana biraju roditelji djece korisnika usluga, a ostali članovi upravnog vijeća biraju se tajnim glasovanjem iz reda odgojitelja i stručnih suradnika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Mandat članova upravnog vijeća traje četiri godine.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Sastav i broj članova upravnog vijeća, način izbora, odnosno imenovanja njegovih članova, način rada i donošenja odluka utvrđuje se aktom o osnivanju i statutom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35.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Upravno vijeće kao upravno tijelo, osim prava i obveza utvrđenih Zakonom o ustanovama: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odlučuje o stjecanju, opterećivanju i otuđivanju nekretnina dječjeg vrtića pod uvjetima propisanim aktom o osnivanju i statutom dječjeg vrtića, uz suglasnost osnivača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predlaže osnivaču statusne promjene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 predlaže osnivaču promjenu naziva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odlučuje o upisu djece i o mjerilima upisa, uz suglasnost osnivača,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odlučuje o zasnivanju i prestanku radnog odnosa na prijedlog ravnatelja dječjeg vrtića, sukladno ovom Zakonu,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obavlja i druge poslove utvrđene aktom o osnivanju i statutom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Za dječje vrtiće čiji je osnivač Republika Hrvatska suglasnosti i odluke u ime osnivača daje, odnosno donosi, Ministarstvo nadležno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2. Ravnatelj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36.</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Ravnatelj dječjeg vrtića je poslovodni i stručni voditelj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Uz poslove utvrđene Zakonom o ustanovama ravnatelj:</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predlaže godišnji plan i program rada,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brine se za provođenje odluka upravnog vijeća, odgojiteljskog vijeća i drugih tijela,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obavlja druge poslove utvrđene aktom o osnivanju i statutom.</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37.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Za ravnatelja dječjeg vrtića može biti imenovana osoba koja ispunjava uvjete za odgojitelja ili stručnog suradnika te ima najmanje 5 godina radnog staža u djelatnosti predškolskog odgoja.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Ravnatelj se bira na temelju javnog natječaja koji raspisuje upravno vijeće dječjeg vrtića u skladu sa zakonom i statutom.</w:t>
      </w:r>
    </w:p>
    <w:p w:rsidR="009D00ED" w:rsidRPr="006D1C5A" w:rsidRDefault="009D00ED" w:rsidP="009D00ED">
      <w:pPr>
        <w:spacing w:after="97" w:line="253" w:lineRule="atLeast"/>
        <w:rPr>
          <w:rFonts w:eastAsia="Times New Roman" w:cstheme="minorHAnsi"/>
          <w:b/>
          <w:color w:val="414145"/>
          <w:sz w:val="20"/>
          <w:szCs w:val="20"/>
          <w:lang w:eastAsia="hr-HR"/>
        </w:rPr>
      </w:pPr>
      <w:r w:rsidRPr="006D1C5A">
        <w:rPr>
          <w:rFonts w:eastAsia="Times New Roman" w:cstheme="minorHAnsi"/>
          <w:b/>
          <w:color w:val="414145"/>
          <w:sz w:val="20"/>
          <w:szCs w:val="20"/>
          <w:lang w:eastAsia="hr-HR"/>
        </w:rPr>
        <w:t>(3) Ravnatelja imenuje i razrješava osnivač dječjeg vrtića na prijedlog upravnog vijeća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Ravnatelja dječjeg vrtića čiji je osnivač Republika Hrvatska imenuje i razrješava ministar nadležan za obrazovanje.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Ravnatelj se imenuje na četiri godine. Ista osoba može biti ponovno imenovana.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(6) Ako se na raspisani natječaj nitko ne prijavi ili nitko od prijavljenih ne bude izabran, natječaj će se ponoviti. Do imenovanja ravnatelja na temelju ponovljenog natječaja imenovat će se vršitelj dužnosti ravnatelja, ali najdulje na vrijeme do godinu dana.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(7) Za vršitelja dužnosti ravnatelja može biti imenovana osoba koja ispunjava uvjete za ravnatelja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(8) Ako ravnatelj ne ispunjava ovim Zakonom i drugim propisima utvrđene obveze, osnivač dječjeg vrtića, na prijedlog upravnog vijeća ili upravnog tijela koje je utvrdilo nepravilnosti i nezakonitosti u radu ravnatelja, razriješit će ravnatelja i imenovati drugu osobu sukladno ovom Zakonu.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(9) Prije donošenja odluke o razrješenju ravnatelju se mora dati mogućnost da se izjasni o razlozima za razrješenje. U slučaju razrješenja imenovat će se vršitelj dužnosti ravnatelja, a dječji vrtić dužan je raspisati natječaj za ravnatelja u roku od 30 dana od dana imenovanja vršitelja dužnosti.</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37.a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Ravnatelja dječjeg vrtića, u slučaju privremene spriječenosti u obavljanju ravnateljskih poslova, zamjenjuje osoba iz reda članova odgojiteljskog vijeća.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Osobu iz stavka 1. ovoga članka određuje upravno vijeće na način uređen statutom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Osoba koja zamjenjuje ravnatelja ima prava i dužnost obavljati one poslove ravnatelja čije se izvršenje ne može odgađati do ravnateljeva povratka.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38.</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Odredbe ovoga Zakona koje se odnose na način izbora i trajanje mandata upravnog vijeća i ravnatelja ne primjenjuju se na dječji vrtić kojem je osnivač vjerska zajednica, odnosno druga fizička i pravna osoba iz članka 7. stavka 1. točke 4. ovoga Zakona.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3. Odgojiteljsko vijeće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39.</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Stručno tijelo dječjeg vrtića je odgojiteljsko vijeće.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Odgojiteljsko vijeće čine svi odgojitelji, stručni suradnici i zdravstveni radnici koji ostvaruju program predškolskog odgoja u dječjem vrtiću.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Odgojiteljsko vijeće sudjeluje u utvrđivanju plana i programa rada dječjeg vrtića, prati njegovo ostvarivanje, raspravlja i odlučuje o stručnim pitanjima rada, potiče i promiče stručni rad te obavlja i druge stručne poslove utvrđene zakonom, aktom o osnivanju i statutom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Djelokrug i način rada odgojiteljskog vijeća pobliže se uređuje statutom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4. Statut i drugi opći akti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40.</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Dječji vrtić ima statut i druge opće akte.</w:t>
      </w:r>
    </w:p>
    <w:p w:rsidR="009D00ED" w:rsidRPr="00B770DF" w:rsidRDefault="009D00ED" w:rsidP="008518E5">
      <w:pPr>
        <w:spacing w:after="97" w:line="253" w:lineRule="atLeast"/>
        <w:jc w:val="both"/>
        <w:rPr>
          <w:rFonts w:eastAsia="Times New Roman" w:cstheme="minorHAnsi"/>
          <w:color w:val="414145"/>
          <w:sz w:val="20"/>
          <w:szCs w:val="20"/>
          <w:lang w:eastAsia="hr-HR"/>
        </w:rPr>
      </w:pPr>
      <w:r w:rsidRPr="00B770DF">
        <w:rPr>
          <w:rFonts w:eastAsia="Times New Roman" w:cstheme="minorHAnsi"/>
          <w:color w:val="414145"/>
          <w:sz w:val="20"/>
          <w:szCs w:val="20"/>
          <w:lang w:eastAsia="hr-HR"/>
        </w:rPr>
        <w:t>(2) Statutom dječjeg vrtića pobliže se uređuju ustrojstvo, ovlasti i način odlučivanja pojedinih tijela, vrste i trajanje pojedinih programa, uvjeti i način davanja usluga, radno vrijeme dječjeg vrtića, javnost rada te druga pitanja važna za obavljanje djelatnosti i poslovanja dječjeg vrtića.</w:t>
      </w:r>
    </w:p>
    <w:p w:rsidR="009D00ED" w:rsidRPr="001A199C" w:rsidRDefault="009D00ED" w:rsidP="00621892">
      <w:pPr>
        <w:spacing w:after="97" w:line="253" w:lineRule="atLeast"/>
        <w:jc w:val="both"/>
        <w:rPr>
          <w:rFonts w:eastAsia="Times New Roman" w:cstheme="minorHAnsi"/>
          <w:b/>
          <w:color w:val="414145"/>
          <w:sz w:val="20"/>
          <w:szCs w:val="20"/>
          <w:lang w:eastAsia="hr-HR"/>
        </w:rPr>
      </w:pPr>
      <w:r w:rsidRPr="001A199C">
        <w:rPr>
          <w:rFonts w:eastAsia="Times New Roman" w:cstheme="minorHAnsi"/>
          <w:b/>
          <w:color w:val="414145"/>
          <w:sz w:val="20"/>
          <w:szCs w:val="20"/>
          <w:lang w:eastAsia="hr-HR"/>
        </w:rPr>
        <w:t>(3) Pravilnikom o unutarnjem ustrojstvu i načinu rada dječjeg vrtića pobliže se uređuje unutarnje ustrojstvo te način obavljanja djelatnosti dječjeg vrtića kao javne službe.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Dječji vrtić ima i druge opće akte u skladu sa zakonom, aktom o osnivanju i statutom ustanove.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41.</w:t>
      </w:r>
    </w:p>
    <w:p w:rsidR="009D00ED" w:rsidRPr="00621892" w:rsidRDefault="009D00ED" w:rsidP="00621892">
      <w:pPr>
        <w:spacing w:after="97" w:line="253" w:lineRule="atLeast"/>
        <w:jc w:val="both"/>
        <w:rPr>
          <w:rFonts w:eastAsia="Times New Roman" w:cstheme="minorHAnsi"/>
          <w:b/>
          <w:color w:val="414145"/>
          <w:sz w:val="20"/>
          <w:szCs w:val="20"/>
          <w:lang w:eastAsia="hr-HR"/>
        </w:rPr>
      </w:pPr>
      <w:r w:rsidRPr="00621892">
        <w:rPr>
          <w:rFonts w:eastAsia="Times New Roman" w:cstheme="minorHAnsi"/>
          <w:b/>
          <w:color w:val="414145"/>
          <w:sz w:val="20"/>
          <w:szCs w:val="20"/>
          <w:lang w:eastAsia="hr-HR"/>
        </w:rPr>
        <w:t>(1) Statut dječjeg vrtića i pravilnik o unutarnjem ustrojstvu i načinu rada dječjeg vrtića kao javne službe donosi upravno vijeće uz prethodnu suglasnost osnivača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Druge opće akte ustanove donosi upravno vijeće na način propisan aktom o osnivanju ili statutom.</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42.</w:t>
      </w:r>
    </w:p>
    <w:p w:rsidR="009D00ED" w:rsidRPr="00B770DF" w:rsidRDefault="009D00ED" w:rsidP="003A1808">
      <w:pPr>
        <w:spacing w:after="97" w:line="253" w:lineRule="atLeast"/>
        <w:jc w:val="both"/>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(1) Odredbe statuta i pravilnika o unutarnjem ustrojstvu i načinu rada dječjeg vrtića kojim se uređuje rad dječjeg vrtića u obavljanju djelatnosti kao javne službe moraju biti na pogodan način </w:t>
      </w:r>
      <w:r w:rsidRPr="003A1808">
        <w:rPr>
          <w:rFonts w:eastAsia="Times New Roman" w:cstheme="minorHAnsi"/>
          <w:b/>
          <w:color w:val="414145"/>
          <w:sz w:val="20"/>
          <w:szCs w:val="20"/>
          <w:lang w:eastAsia="hr-HR"/>
        </w:rPr>
        <w:t>dostupne javnosti</w:t>
      </w:r>
      <w:r w:rsidRPr="00B770DF">
        <w:rPr>
          <w:rFonts w:eastAsia="Times New Roman" w:cstheme="minorHAnsi"/>
          <w:color w:val="414145"/>
          <w:sz w:val="20"/>
          <w:szCs w:val="20"/>
          <w:lang w:eastAsia="hr-HR"/>
        </w:rPr>
        <w:t>.</w:t>
      </w:r>
    </w:p>
    <w:p w:rsidR="009D00ED" w:rsidRPr="00B770DF" w:rsidRDefault="009D00ED" w:rsidP="003A1808">
      <w:pPr>
        <w:spacing w:after="97" w:line="253" w:lineRule="atLeast"/>
        <w:jc w:val="both"/>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(2) Ravnatelj ustanove dužan je u roku od osam dana od dana donošenja dostaviti statut i pravilnik o unutarnjem ustrojstvu i načinu rada dječjeg vrtića kao javne službe, </w:t>
      </w:r>
      <w:r w:rsidRPr="008518E5">
        <w:rPr>
          <w:rFonts w:eastAsia="Times New Roman" w:cstheme="minorHAnsi"/>
          <w:b/>
          <w:color w:val="414145"/>
          <w:sz w:val="20"/>
          <w:szCs w:val="20"/>
          <w:lang w:eastAsia="hr-HR"/>
        </w:rPr>
        <w:t>županijskom uredu, odnosno gradskom uredu Grada Zagreba nadležnom za poslove odgoja i obrazovanja</w:t>
      </w:r>
      <w:r w:rsidRPr="00B770DF">
        <w:rPr>
          <w:rFonts w:eastAsia="Times New Roman" w:cstheme="minorHAnsi"/>
          <w:color w:val="414145"/>
          <w:sz w:val="20"/>
          <w:szCs w:val="20"/>
          <w:lang w:eastAsia="hr-HR"/>
        </w:rPr>
        <w: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Opći akti iz stavka 1. i 2. ovoga članka mogu se zadržati od izvršenja sukladno odredbama Zakona o ustanovama.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VI. SINDIKALNO ORGANIZIRANJE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Sindikalno organiziranje u dječjim vrtićima je slobodno.</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Za slučaj štrajka štrajkaški odbor, ravnatelj dječjeg vrtića i upravno vijeće dužni su osigurati odgovarajuću njegu, prehranu, zdravstvenu zaštitu, kao i drugu skrb o djeci koja za vrijeme štrajka pohađaju program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Na pitanja ostvarivanja prava na štrajk i organiziranja štrajka primjenjuju se opći propisi o štrajku ako ovim Zakonom nije drukčije određeno.</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VII. NADZOR</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Članak 44.</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Nadzor nad provedbom ovoga Zakona i propisa donesenih na temelju njega obavlja Ministarstvo nadležno za obrazovanje.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Inspekcijski nadzor provodi prosvjetna inspekcija u skladu s posebnim zakonom.</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Stručno-pedagoški nadzor nad radom odgojitelja i stručnih suradnika provode u granicama djelokruga Ministarstvo nadležno za obrazovanje stručno-pedagoški nadzornici i druge stručne osobe koje ovlasti ministar nadležan za obrazovanje.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Način obavljanja stručno-pedagoškog nadzora te prava, dužnosti i ovlasti stručno-pedagoških nadzornika i drugih osoba ovlaštenih za stručno-pedagoški nadzor uređuju se posebnim zakonom.</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Zdravstveno-inspekcijski nadzor nad primjenom i izvršavanjem ovoga Zakona, u dijelu koji se odnosi na zdravstvenu zaštitu i prehranu djece, obavlja ministarstvo nadležno za zdravstvo- zdravstvena inspekcija.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(6) Sanitarni inspekcijski nadzor nad primjenom i izvršavanjem ovoga Zakona, u dijelu koji se odnosi na prehranu djece, obavlja ministarstvo nadležno za zdravstvo - sanitarna inspekcija.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(7) Nadzor nad stručnim radom u primjeni ovoga Zakona, u dijelu koji se odnosi na socijalnu skrb djece, organizira i provodi ministarstvo nadležno za socijalnu skrb.</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45.</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Ako nadležno tijelo državne uprave utvrdi da dječji vrtić ne ispunjava zakonom propisane uvjete, odredit će rok u kojem je dječji vrtić dužan otkloniti utvrđene nedostatke.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Ako dječji vrtić ne otkloni utvrđene nedostatke u određenom roku, nadležno tijelo državne uprave donijet će akt o zabrani rada toga dječjeg vrtića. Troškove raspoređivanja djece u drugi dječji vrtić ili drugu odgovarajuću ustanovu snosi dječji vrtić kojemu je zabranjen rad i njegov osnivač, odnosno vlasnik.</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VIII. PRESTANAK RADA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46.</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Dječji vrtić prestaje radom pod uvjetima i na način propisan Zakonom o ustanovama i ovim Zakonom.</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Odlukom o prestanku rada dječjeg vrtića određuju se rok i način prestanka njegova rada te uređuje način raspoređivanja djece koja su pohađala dječji vrtić u druge odgovarajuće ustanove.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47.</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Odredbe članka 44. do 46. ovoga Zakona odgovarajuće se primjenjuju i na druge pravne i fizičke osobe koje obavljaju djelatnost predškolskog odgoja.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IX. FINANCIRANJE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48.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Osnivač dječjeg vrtića dužan je osigurati sredstva za osnivanje i rad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Dječji vrtić osigurava sredstva prodajom usluga na tržištu i iz drugih izvora sukladno zakonu.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Ako dva ili više osnivača zajednički osnivaju dječji vrtić, sredstva iz stavka 1. ovoga članka osiguravaju osnivači sukladno aktu o osnivanju.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(4) Dječji vrtić, koji je osnovala jedinice lokalne i područne (regionalne) samouprave, naplaćuje svoje usluge od roditelja-korisnika usluga, sukladno mjerilima koja utvrđuje predstavničko tijelo te jedinice osim programa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 xml:space="preserve"> koji je za roditelje besplatan.</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Sredstva iz stavka 4. ovoga članka uplaćuju se u proračun jedinice lokalne i područne (regionalne) samouprave, koja je osnovala dječji vrtić ili na žiroračun dječjeg vrtića, ako tako odluči predstavničko tijelo jedinice lokalne i područne (regionalne) samouprave.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49.</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(1) Mjerila za osiguranje sredstava za zadovoljavanje javnih potreba u djelatnosti predškolskog odgoja na području jedinice lokalne i područne (regionalne) samouprave utvrđuje predstavničko tijelo županije, odnosno Grada Zagreba.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jedinice lokalne i područne (regionalne) samouprave dužne su za predškolski odgoj izdvojiti najmanje onoliko sredstava koliko svojim mjerilima utvrdi predstavničko tijelo županije, odnosno Grada Zagreba.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O korištenju sredstava iz stavka 1. i 2. ovoga članka odlučuje jedinica lokalne i područne (regionalne) samouprave koja je sredstva osigurala u svom proračunu, sukladno mjerilima koje je utvrdilo predstavničko tijelo županije, odnosno Grada Zagreba.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50.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Dio sredstava za programe javnih potreba u području predškolskog odgoja osigurava se u državnom proračunu.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Javnim potrebama sukladno stavku 1. ovoga članka smatraju se programi odgoja i obrazovanja: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za djecu s teškoćama u razvoju i darovitu djecu,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za djecu rane i predškolske dobi hrvatskih građana u inozemstvu,</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za djecu rane i predškolske dobi pripadnika nacionalnih manjina,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 program </w:t>
      </w:r>
      <w:proofErr w:type="spellStart"/>
      <w:r w:rsidRPr="00B770DF">
        <w:rPr>
          <w:rFonts w:eastAsia="Times New Roman" w:cstheme="minorHAnsi"/>
          <w:color w:val="414145"/>
          <w:sz w:val="20"/>
          <w:szCs w:val="20"/>
          <w:lang w:eastAsia="hr-HR"/>
        </w:rPr>
        <w:t>predškole</w:t>
      </w:r>
      <w:proofErr w:type="spellEnd"/>
      <w:r w:rsidRPr="00B770DF">
        <w:rPr>
          <w:rFonts w:eastAsia="Times New Roman" w:cstheme="minorHAnsi"/>
          <w:color w:val="414145"/>
          <w:sz w:val="20"/>
          <w:szCs w:val="20"/>
          <w:lang w:eastAsia="hr-HR"/>
        </w:rPr>
        <w:t>.</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Način raspolaganja sredstvima iz državnog proračuna i mjerila za sufinanciranje pojedinih programa iz stavka 2. ovoga članka propisuje ministar nadležan za obrazovanje.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51.</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Na utvrđivanje i obračun plaća, naknada i drugih prihoda radnika dječjih vrtića, koji su u vlasništvu jedinice lokalne i područne (regionalne) samouprave ili Republike Hrvatske, primjenjuju se propisi kojima se uređuju plaće, naknade i drugi prihodi javnih službenika i namještenika zaposlenih u osnovnom školstvu, ako su ti propisi povoljniji za radnike.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U ime radnika u dječjim vrtićima sindikat kolektivno pregovara i potpisuje kolektivni ugovor s osnivačem ustanove, odnosno s financijerom.</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X. DOKUMENTACIJA DJEČJEG VRTIĆA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52.</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Dječji vrtić vodi pedagošku i zdravstvenu dokumentaciju te evidenciju o djeci.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Obrasce pedagoške dokumentacije i evidencije propisuje ministar nadležan za obrazovanje.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Obrasce zdravstvene dokumentacije i evidencije propisuje ministar nadležan za zdravstvo.</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Sredstva za vođenje dokumentacije iz stavka 1. ovoga članka osigurava osnivač dječjeg vrtića.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XI. ZABRANA PROMIDŽBE I PRODAJE U DJEČJIM VRTIĆIMA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52.a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U dječjim vrtićima nije dopuštena promidžba i prodaja roba i/ili usluga koje ne služe ciljevima odgoja i obrazovanja ili su štetne za zdravlje, rast i razvoj djece rane i predškolske dobi.</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XII. PREKRŠAJNE ODREDBE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52.b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Novčanom kaznom u iznosu od 10.000 do 15.000 kuna kaznit će se za prekršaj dječji vrtić:</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nije donio kurikulum dječjeg vrtića u skladu s odredbama ovoga Zakona,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nije donio godišnji plan i program u skladu s odredbama ovoga Zakona,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 ako ne poštuje odredbe Državnog pedagoškog standarda predškolskog odgoja i naobrazbe,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izvodi odgojno-obrazovni rad bez rješenja o početku rada odnosno rješenja o početku rada u promijenjenim uvjetima,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ne objavljuje natječaj sukladno odredbama ovoga Zakona,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ne vodi dokumentaciju i evidenciju propisanu ovim Zakonom,</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u svojim prostorijama organizira promidžbu i prodaju roba i/ili usluga koje ne služe ciljevima i sadržajima odgoja i obrazovanja ili su štetne za zdravlje, rast i razvoj djece rane i predškolske dobi,</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ako postupa protivno odredbama članka 25. ovoga Zakona.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Za prekršaj iz stavka 1. ovoga članka kaznit će se i odgovorna osoba u dječjem vrtiću novčanom kaznom u iznosu od 5.000 do 8.000 kuna.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XIII. PRIJELAZNE I ZAKLJUČNE ODREDBE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Državni pedagoški standard predškolskog odgoja i obrazovanja iz članka 6. ovoga Zakona donijet će Sabor Republike Hrvatske u roku od 6 mjeseci od dana stupanja na snagu ovoga Zakona.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Provedbene propise iz članka 14. stavka 2. i 3., članka 17. stavka 1., članka 18. stavka 1. i 2., članka 22., članka 23. stavka 4., članka 24. stavka 3., članka 28. stavka 7., članka 30. stavka 2., članka 33. stavka 2., članka 50. stavka 3., članka 52. stavka 2. i 3. ovoga Zakona dužna su donijeti ovlaštena tijela državne uprave određena ovim Zakonom u roku od šest mjeseci od dana stupanja na snagu ovoga Zakona.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54.</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Do donošenja propisa iz članka 53. ovoga Zakona primjenjuju se: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Odluka o elementima standarda društvene brige o djeci predškolske dobi ("Narodne novine", broj 29/83.),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Odluka o elementima standarda specifičnih potreba djece s teškoćama u razvoju ("Narodne novine", broj 47/87.),</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Programsko usmjerenje odgoja i obrazovanja predškolske djece (Glasnik Ministarstva kulture i prosvjete RH, broj 7/8 od 10. lipnja 1991. godine).</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55.</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Odgojitelji i stručni suradnici, koji su danom stupanja na snagu ovoga Zakona zatečeni u radnom odnosu na neodređeno vrijeme u dječjem vrtiću, a nemaju potreban stupanj stručne spreme, mogu i dalje obavljati poslove odgojitelja ili stručnog suradnika ako imaju odgovarajuću vrstu stručne spreme propisanu Zakonom o društvenoj brzi o djeci predškolske dobi ("Narodne novine", br. 18/91. - pročišćeni tekst i 27/93.), pod uvjetima propisanim ovim Zakonom.</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Medicinske sestre, koje su danom stupanja na snagu ovoga Zakona zatečene na radnom mjestu odgojitelja u dječjem vrtiću, mogu nastaviti obavljanje tih poslova u odgojnim skupinama do djetetove treće godine života.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Suradnici u predškolskom odgoju, koji su danom stupanja na snagu ovoga Zakona zatečeni na radnom mjestu odgojitelja u dječjem vrtiću, mogu nastaviti obavljanje tih poslova u odgojnim skupinama do djetetove treće godine života.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(4) Njegovatelji, koji su danom stupanja na snagu ovoga Zakona zatečeni na radnom mjestu odgojitelja u dječjem vrtiću, mogu nastaviti obavljanje tih poslova u odgojnim skupinama do djetetove treće godine života.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(5) Osobe, koje su završile školu za odgojitelja i koje su danom stupanja na snagu ovoga Zakona zatečene na radnom mjestu odgojitelja u dječjem vrtiću, mogu nastaviti obavljanje tih poslova u svim dobnim odgojnim skupinama.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(6) Osobe, koje su zatečene na poslovima predškolskog odgoja u vjerskim zajednicama ili vjerskim dječjim vrtićima, a nemaju odgovarajuću vrstu stručne spreme prema odredbama ovoga Zakona, mogu i dalje obavljati te poslove.</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lastRenderedPageBreak/>
        <w:t>(7) Osobe iz stavka 1. do 6. ovoga članka mogu u drugom dječjem vrtiću zasnovati radni odnos i na neodređeno vrijeme, ako se na natječaj ne jave osobe koje ispunjavaju uvjete iz članka 24. stavka 2. ovoga Zakona.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56.</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Obvezu polaganja stručnog ispita imaju odgojitelji i stručni suradnici dječjeg vrtića koji prvi put zasnivaju radni odnos u dječjem vrtiću nakon stupanja na snagu pravilnika iz članka 28. stavka 7. ovoga Zakona.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57.</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Javne ustanove i druge pravne i fizičke osobe koje obavljaju djelatnost predškolskog odgoja dužne su uskladiti svoje ustrojstvo, rad i poslovanje, statute i druge opće akte s odredbama ovoga Zakona u roku od godine dana od dana njegova stupanja na snagu.</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58.</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Osoba, koja obavlja poslove dnevne društvene brige o djeci u drugoj obitelji sukladno odredbama Zakona o društvenoj brizi o djeci predškolske dobi ("Narodne novine", br. 18/91. - pročišćeni tekst i 27/93.), može nastaviti obavljanje te djelatnosti u sastavu dječjeg vrtića u kojemu je zaposlena.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59.</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Fizičkim osobama kojima je odobreno obavljanje poslova čuvanja djece samostalnim osobnim radom, ili kao sporedno zanimanje prema Zakonu o društvenoj brizi o djeci predškolske dobi, a koje prema odredbama ovoga Zakona te poslove više ne mogu obavljati, prestaje pravo na obavljanje tih poslova protekom roka od godine dana od dana stupanja na snagu ovoga Zakona, što će rješenjem utvrditi nadležni ured državne uprave u županiji, odnosno gradski ured Grada Zagreba.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60.</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xml:space="preserve">Stupanjem na snagu ovoga Zakona prestaje važiti Zakon o društvenoj brizi o djeci predškolskog uzrasta ("Narodne novine", br. 18/91. - </w:t>
      </w:r>
      <w:proofErr w:type="spellStart"/>
      <w:r w:rsidRPr="00B770DF">
        <w:rPr>
          <w:rFonts w:eastAsia="Times New Roman" w:cstheme="minorHAnsi"/>
          <w:color w:val="414145"/>
          <w:sz w:val="20"/>
          <w:szCs w:val="20"/>
          <w:lang w:eastAsia="hr-HR"/>
        </w:rPr>
        <w:t>pročišeni</w:t>
      </w:r>
      <w:proofErr w:type="spellEnd"/>
      <w:r w:rsidRPr="00B770DF">
        <w:rPr>
          <w:rFonts w:eastAsia="Times New Roman" w:cstheme="minorHAnsi"/>
          <w:color w:val="414145"/>
          <w:sz w:val="20"/>
          <w:szCs w:val="20"/>
          <w:lang w:eastAsia="hr-HR"/>
        </w:rPr>
        <w:t xml:space="preserve"> tekst i 27/93.).</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61.</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Ovaj Zakon stupa na snagu osmoga dana nakon objave u "Narodnim novinama".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Klasa: 601-01/96-01/01</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Zagreb, 17. siječnja 1997.</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b/>
          <w:bCs/>
          <w:color w:val="414145"/>
          <w:sz w:val="20"/>
          <w:szCs w:val="20"/>
          <w:lang w:eastAsia="hr-HR"/>
        </w:rPr>
        <w:t>Prijelazne i završne odredbe iz Zakona o izmjenama i dopunama Zakona o predškolskom odgoju i obrazovanju NN 94/13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22.</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(1) Nacionalni kurikulum i Pravilnik iz članka 7. ovoga Zakona donijet će ministar nadležan za obrazovanje u roku od godine dana od dana stupanja na snagu ovoga Zakona.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(2) Pravilnik iz članka 11. ovoga Zakona donijet će ministar nadležan za obrazovanje u roku od šest mjeseci od dana stupanja na snagu ovoga Zakona.</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(3) Odredbe Pravilnika o vrsti stručne spreme stručnih djelatnika te vrsti i stupnju stručne spreme ostalih djelatnika u dječjem vrtiću (»Narodne novine«, br. 133/97.) ostaju na snazi do stupanja na snagu Pravilnika iz stavka 2. ovoga članka, osim ako su u suprotnosti s odredbama ovoga Zakona.</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23.</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Dječji vrtići i druge pravne osobe koje provode programe predškolskog odgoja dužni su uskladiti odredbe statuta i drugih općih akata s odredbama ovoga Zakona u roku od 90 dana od dana njegovog stupanja na snagu.</w:t>
      </w:r>
    </w:p>
    <w:p w:rsidR="009D00ED" w:rsidRPr="00B770DF" w:rsidRDefault="009D00ED" w:rsidP="009D00ED">
      <w:pPr>
        <w:spacing w:after="97" w:line="253" w:lineRule="atLeast"/>
        <w:jc w:val="center"/>
        <w:rPr>
          <w:rFonts w:eastAsia="Times New Roman" w:cstheme="minorHAnsi"/>
          <w:color w:val="414145"/>
          <w:sz w:val="20"/>
          <w:szCs w:val="20"/>
          <w:lang w:eastAsia="hr-HR"/>
        </w:rPr>
      </w:pPr>
      <w:r w:rsidRPr="00B770DF">
        <w:rPr>
          <w:rFonts w:eastAsia="Times New Roman" w:cstheme="minorHAnsi"/>
          <w:color w:val="414145"/>
          <w:sz w:val="20"/>
          <w:szCs w:val="20"/>
          <w:lang w:eastAsia="hr-HR"/>
        </w:rPr>
        <w:t>Članak 24.</w:t>
      </w:r>
    </w:p>
    <w:p w:rsidR="009D00ED" w:rsidRPr="00B770DF" w:rsidRDefault="009D00ED" w:rsidP="009D00ED">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Ovaj Zakon stupa na snagu osmoga dana od dana objave u »Narodnim novinama«, osim odredbe članka 10. ovoga Zakona koji stupa na snagu 31. kolovoza 2014.</w:t>
      </w:r>
    </w:p>
    <w:p w:rsidR="009D00ED" w:rsidRPr="00B770DF" w:rsidRDefault="009D00ED" w:rsidP="00B770DF">
      <w:pPr>
        <w:spacing w:after="97" w:line="253" w:lineRule="atLeast"/>
        <w:rPr>
          <w:rFonts w:eastAsia="Times New Roman" w:cstheme="minorHAnsi"/>
          <w:color w:val="414145"/>
          <w:sz w:val="20"/>
          <w:szCs w:val="20"/>
          <w:lang w:eastAsia="hr-HR"/>
        </w:rPr>
      </w:pPr>
      <w:r w:rsidRPr="00B770DF">
        <w:rPr>
          <w:rFonts w:eastAsia="Times New Roman" w:cstheme="minorHAnsi"/>
          <w:color w:val="414145"/>
          <w:sz w:val="20"/>
          <w:szCs w:val="20"/>
          <w:lang w:eastAsia="hr-HR"/>
        </w:rPr>
        <w:t> </w:t>
      </w:r>
      <w:r w:rsidRPr="00B770DF">
        <w:rPr>
          <w:rFonts w:eastAsia="Times New Roman" w:cstheme="minorHAnsi"/>
          <w:vanish/>
          <w:sz w:val="20"/>
          <w:szCs w:val="20"/>
          <w:lang w:eastAsia="hr-HR"/>
        </w:rPr>
        <w:t>Vrh obrasca</w:t>
      </w:r>
    </w:p>
    <w:sectPr w:rsidR="009D00ED" w:rsidRPr="00B770DF" w:rsidSect="004445C9">
      <w:footerReference w:type="defaul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63C1" w:rsidRDefault="006263C1" w:rsidP="00B770DF">
      <w:pPr>
        <w:spacing w:after="0" w:line="240" w:lineRule="auto"/>
      </w:pPr>
      <w:r>
        <w:separator/>
      </w:r>
    </w:p>
  </w:endnote>
  <w:endnote w:type="continuationSeparator" w:id="1">
    <w:p w:rsidR="006263C1" w:rsidRDefault="006263C1" w:rsidP="00B770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30738"/>
      <w:docPartObj>
        <w:docPartGallery w:val="Page Numbers (Bottom of Page)"/>
        <w:docPartUnique/>
      </w:docPartObj>
    </w:sdtPr>
    <w:sdtContent>
      <w:p w:rsidR="00B770DF" w:rsidRDefault="00310491">
        <w:pPr>
          <w:pStyle w:val="Podnoje"/>
          <w:jc w:val="right"/>
        </w:pPr>
        <w:fldSimple w:instr=" PAGE   \* MERGEFORMAT ">
          <w:r w:rsidR="008518E5">
            <w:rPr>
              <w:noProof/>
            </w:rPr>
            <w:t>11</w:t>
          </w:r>
        </w:fldSimple>
      </w:p>
    </w:sdtContent>
  </w:sdt>
  <w:p w:rsidR="00B770DF" w:rsidRDefault="00B770DF">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63C1" w:rsidRDefault="006263C1" w:rsidP="00B770DF">
      <w:pPr>
        <w:spacing w:after="0" w:line="240" w:lineRule="auto"/>
      </w:pPr>
      <w:r>
        <w:separator/>
      </w:r>
    </w:p>
  </w:footnote>
  <w:footnote w:type="continuationSeparator" w:id="1">
    <w:p w:rsidR="006263C1" w:rsidRDefault="006263C1" w:rsidP="00B770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D1E95"/>
    <w:multiLevelType w:val="multilevel"/>
    <w:tmpl w:val="BF36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7D5917"/>
    <w:multiLevelType w:val="multilevel"/>
    <w:tmpl w:val="42D08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816718"/>
    <w:multiLevelType w:val="multilevel"/>
    <w:tmpl w:val="AB62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C6566D"/>
    <w:multiLevelType w:val="multilevel"/>
    <w:tmpl w:val="DC0C3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0"/>
    <w:footnote w:id="1"/>
  </w:footnotePr>
  <w:endnotePr>
    <w:endnote w:id="0"/>
    <w:endnote w:id="1"/>
  </w:endnotePr>
  <w:compat/>
  <w:rsids>
    <w:rsidRoot w:val="009D00ED"/>
    <w:rsid w:val="001A199C"/>
    <w:rsid w:val="00296FCE"/>
    <w:rsid w:val="00310491"/>
    <w:rsid w:val="003A1808"/>
    <w:rsid w:val="003C4B58"/>
    <w:rsid w:val="00417A56"/>
    <w:rsid w:val="00440D69"/>
    <w:rsid w:val="004445C9"/>
    <w:rsid w:val="00460A74"/>
    <w:rsid w:val="005C5E8F"/>
    <w:rsid w:val="00621892"/>
    <w:rsid w:val="006263C1"/>
    <w:rsid w:val="006D1C5A"/>
    <w:rsid w:val="006E45ED"/>
    <w:rsid w:val="00784BA4"/>
    <w:rsid w:val="008518E5"/>
    <w:rsid w:val="009147BA"/>
    <w:rsid w:val="009D00ED"/>
    <w:rsid w:val="009D6A26"/>
    <w:rsid w:val="009F460B"/>
    <w:rsid w:val="00A41FFC"/>
    <w:rsid w:val="00A52AB8"/>
    <w:rsid w:val="00AC4ADB"/>
    <w:rsid w:val="00AE6D93"/>
    <w:rsid w:val="00B53A4B"/>
    <w:rsid w:val="00B770DF"/>
    <w:rsid w:val="00B90522"/>
    <w:rsid w:val="00C165F8"/>
    <w:rsid w:val="00DA6537"/>
    <w:rsid w:val="00E107F3"/>
    <w:rsid w:val="00E57732"/>
    <w:rsid w:val="00F93170"/>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5C9"/>
  </w:style>
  <w:style w:type="paragraph" w:styleId="Naslov1">
    <w:name w:val="heading 1"/>
    <w:basedOn w:val="Normal"/>
    <w:link w:val="Naslov1Char"/>
    <w:uiPriority w:val="9"/>
    <w:qFormat/>
    <w:rsid w:val="009D00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Naslov2">
    <w:name w:val="heading 2"/>
    <w:basedOn w:val="Normal"/>
    <w:link w:val="Naslov2Char"/>
    <w:uiPriority w:val="9"/>
    <w:qFormat/>
    <w:rsid w:val="009D00ED"/>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Naslov3">
    <w:name w:val="heading 3"/>
    <w:basedOn w:val="Normal"/>
    <w:link w:val="Naslov3Char"/>
    <w:uiPriority w:val="9"/>
    <w:qFormat/>
    <w:rsid w:val="009D00ED"/>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paragraph" w:styleId="Naslov4">
    <w:name w:val="heading 4"/>
    <w:basedOn w:val="Normal"/>
    <w:link w:val="Naslov4Char"/>
    <w:uiPriority w:val="9"/>
    <w:qFormat/>
    <w:rsid w:val="009D00ED"/>
    <w:pPr>
      <w:spacing w:before="100" w:beforeAutospacing="1" w:after="100" w:afterAutospacing="1" w:line="240" w:lineRule="auto"/>
      <w:outlineLvl w:val="3"/>
    </w:pPr>
    <w:rPr>
      <w:rFonts w:ascii="Times New Roman" w:eastAsia="Times New Roman" w:hAnsi="Times New Roman" w:cs="Times New Roman"/>
      <w:b/>
      <w:bCs/>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D00ED"/>
    <w:rPr>
      <w:rFonts w:ascii="Times New Roman" w:eastAsia="Times New Roman" w:hAnsi="Times New Roman" w:cs="Times New Roman"/>
      <w:b/>
      <w:bCs/>
      <w:kern w:val="36"/>
      <w:sz w:val="48"/>
      <w:szCs w:val="48"/>
      <w:lang w:eastAsia="hr-HR"/>
    </w:rPr>
  </w:style>
  <w:style w:type="character" w:customStyle="1" w:styleId="Naslov2Char">
    <w:name w:val="Naslov 2 Char"/>
    <w:basedOn w:val="Zadanifontodlomka"/>
    <w:link w:val="Naslov2"/>
    <w:uiPriority w:val="9"/>
    <w:rsid w:val="009D00ED"/>
    <w:rPr>
      <w:rFonts w:ascii="Times New Roman" w:eastAsia="Times New Roman" w:hAnsi="Times New Roman" w:cs="Times New Roman"/>
      <w:b/>
      <w:bCs/>
      <w:sz w:val="36"/>
      <w:szCs w:val="36"/>
      <w:lang w:eastAsia="hr-HR"/>
    </w:rPr>
  </w:style>
  <w:style w:type="character" w:customStyle="1" w:styleId="Naslov3Char">
    <w:name w:val="Naslov 3 Char"/>
    <w:basedOn w:val="Zadanifontodlomka"/>
    <w:link w:val="Naslov3"/>
    <w:uiPriority w:val="9"/>
    <w:rsid w:val="009D00ED"/>
    <w:rPr>
      <w:rFonts w:ascii="Times New Roman" w:eastAsia="Times New Roman" w:hAnsi="Times New Roman" w:cs="Times New Roman"/>
      <w:b/>
      <w:bCs/>
      <w:sz w:val="27"/>
      <w:szCs w:val="27"/>
      <w:lang w:eastAsia="hr-HR"/>
    </w:rPr>
  </w:style>
  <w:style w:type="character" w:customStyle="1" w:styleId="Naslov4Char">
    <w:name w:val="Naslov 4 Char"/>
    <w:basedOn w:val="Zadanifontodlomka"/>
    <w:link w:val="Naslov4"/>
    <w:uiPriority w:val="9"/>
    <w:rsid w:val="009D00ED"/>
    <w:rPr>
      <w:rFonts w:ascii="Times New Roman" w:eastAsia="Times New Roman" w:hAnsi="Times New Roman" w:cs="Times New Roman"/>
      <w:b/>
      <w:bCs/>
      <w:sz w:val="24"/>
      <w:szCs w:val="24"/>
      <w:lang w:eastAsia="hr-HR"/>
    </w:rPr>
  </w:style>
  <w:style w:type="character" w:styleId="Hiperveza">
    <w:name w:val="Hyperlink"/>
    <w:basedOn w:val="Zadanifontodlomka"/>
    <w:uiPriority w:val="99"/>
    <w:semiHidden/>
    <w:unhideWhenUsed/>
    <w:rsid w:val="009D00ED"/>
    <w:rPr>
      <w:color w:val="0000FF"/>
      <w:u w:val="single"/>
    </w:rPr>
  </w:style>
  <w:style w:type="paragraph" w:styleId="StandardWeb">
    <w:name w:val="Normal (Web)"/>
    <w:basedOn w:val="Normal"/>
    <w:uiPriority w:val="99"/>
    <w:semiHidden/>
    <w:unhideWhenUsed/>
    <w:rsid w:val="009D00E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basedOn w:val="Zadanifontodlomka"/>
    <w:rsid w:val="009D00ED"/>
  </w:style>
  <w:style w:type="character" w:customStyle="1" w:styleId="preuzmi-naslov">
    <w:name w:val="preuzmi-naslov"/>
    <w:basedOn w:val="Zadanifontodlomka"/>
    <w:rsid w:val="009D00ED"/>
  </w:style>
  <w:style w:type="character" w:customStyle="1" w:styleId="eknjiga">
    <w:name w:val="eknjiga"/>
    <w:basedOn w:val="Zadanifontodlomka"/>
    <w:rsid w:val="009D00ED"/>
  </w:style>
  <w:style w:type="paragraph" w:styleId="z-vrhobrasca">
    <w:name w:val="HTML Top of Form"/>
    <w:basedOn w:val="Normal"/>
    <w:next w:val="Normal"/>
    <w:link w:val="z-vrhobrascaChar"/>
    <w:hidden/>
    <w:uiPriority w:val="99"/>
    <w:semiHidden/>
    <w:unhideWhenUsed/>
    <w:rsid w:val="009D00ED"/>
    <w:pPr>
      <w:pBdr>
        <w:bottom w:val="single" w:sz="6" w:space="1" w:color="auto"/>
      </w:pBdr>
      <w:spacing w:after="0" w:line="240" w:lineRule="auto"/>
      <w:jc w:val="center"/>
    </w:pPr>
    <w:rPr>
      <w:rFonts w:ascii="Arial" w:eastAsia="Times New Roman" w:hAnsi="Arial" w:cs="Arial"/>
      <w:vanish/>
      <w:sz w:val="16"/>
      <w:szCs w:val="16"/>
      <w:lang w:eastAsia="hr-HR"/>
    </w:rPr>
  </w:style>
  <w:style w:type="character" w:customStyle="1" w:styleId="z-vrhobrascaChar">
    <w:name w:val="z-vrh obrasca Char"/>
    <w:basedOn w:val="Zadanifontodlomka"/>
    <w:link w:val="z-vrhobrasca"/>
    <w:uiPriority w:val="99"/>
    <w:semiHidden/>
    <w:rsid w:val="009D00ED"/>
    <w:rPr>
      <w:rFonts w:ascii="Arial" w:eastAsia="Times New Roman" w:hAnsi="Arial" w:cs="Arial"/>
      <w:vanish/>
      <w:sz w:val="16"/>
      <w:szCs w:val="16"/>
      <w:lang w:eastAsia="hr-HR"/>
    </w:rPr>
  </w:style>
  <w:style w:type="character" w:customStyle="1" w:styleId="email">
    <w:name w:val="email"/>
    <w:basedOn w:val="Zadanifontodlomka"/>
    <w:rsid w:val="009D00ED"/>
  </w:style>
  <w:style w:type="paragraph" w:styleId="z-dnoobrasca">
    <w:name w:val="HTML Bottom of Form"/>
    <w:basedOn w:val="Normal"/>
    <w:next w:val="Normal"/>
    <w:link w:val="z-dnoobrascaChar"/>
    <w:hidden/>
    <w:uiPriority w:val="99"/>
    <w:semiHidden/>
    <w:unhideWhenUsed/>
    <w:rsid w:val="009D00ED"/>
    <w:pPr>
      <w:pBdr>
        <w:top w:val="single" w:sz="6" w:space="1" w:color="auto"/>
      </w:pBdr>
      <w:spacing w:after="0" w:line="240" w:lineRule="auto"/>
      <w:jc w:val="center"/>
    </w:pPr>
    <w:rPr>
      <w:rFonts w:ascii="Arial" w:eastAsia="Times New Roman" w:hAnsi="Arial" w:cs="Arial"/>
      <w:vanish/>
      <w:sz w:val="16"/>
      <w:szCs w:val="16"/>
      <w:lang w:eastAsia="hr-HR"/>
    </w:rPr>
  </w:style>
  <w:style w:type="character" w:customStyle="1" w:styleId="z-dnoobrascaChar">
    <w:name w:val="z-dno obrasca Char"/>
    <w:basedOn w:val="Zadanifontodlomka"/>
    <w:link w:val="z-dnoobrasca"/>
    <w:uiPriority w:val="99"/>
    <w:semiHidden/>
    <w:rsid w:val="009D00ED"/>
    <w:rPr>
      <w:rFonts w:ascii="Arial" w:eastAsia="Times New Roman" w:hAnsi="Arial" w:cs="Arial"/>
      <w:vanish/>
      <w:sz w:val="16"/>
      <w:szCs w:val="16"/>
      <w:lang w:eastAsia="hr-HR"/>
    </w:rPr>
  </w:style>
  <w:style w:type="paragraph" w:customStyle="1" w:styleId="text-center">
    <w:name w:val="text-center"/>
    <w:basedOn w:val="Normal"/>
    <w:rsid w:val="009D00E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9D00ED"/>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9D00ED"/>
    <w:rPr>
      <w:rFonts w:ascii="Tahoma" w:hAnsi="Tahoma" w:cs="Tahoma"/>
      <w:sz w:val="16"/>
      <w:szCs w:val="16"/>
    </w:rPr>
  </w:style>
  <w:style w:type="paragraph" w:styleId="Zaglavlje">
    <w:name w:val="header"/>
    <w:basedOn w:val="Normal"/>
    <w:link w:val="ZaglavljeChar"/>
    <w:uiPriority w:val="99"/>
    <w:semiHidden/>
    <w:unhideWhenUsed/>
    <w:rsid w:val="00B770DF"/>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B770DF"/>
  </w:style>
  <w:style w:type="paragraph" w:styleId="Podnoje">
    <w:name w:val="footer"/>
    <w:basedOn w:val="Normal"/>
    <w:link w:val="PodnojeChar"/>
    <w:uiPriority w:val="99"/>
    <w:unhideWhenUsed/>
    <w:rsid w:val="00B770D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770DF"/>
  </w:style>
</w:styles>
</file>

<file path=word/webSettings.xml><?xml version="1.0" encoding="utf-8"?>
<w:webSettings xmlns:r="http://schemas.openxmlformats.org/officeDocument/2006/relationships" xmlns:w="http://schemas.openxmlformats.org/wordprocessingml/2006/main">
  <w:divs>
    <w:div w:id="1148934130">
      <w:bodyDiv w:val="1"/>
      <w:marLeft w:val="0"/>
      <w:marRight w:val="0"/>
      <w:marTop w:val="0"/>
      <w:marBottom w:val="0"/>
      <w:divBdr>
        <w:top w:val="none" w:sz="0" w:space="0" w:color="auto"/>
        <w:left w:val="none" w:sz="0" w:space="0" w:color="auto"/>
        <w:bottom w:val="none" w:sz="0" w:space="0" w:color="auto"/>
        <w:right w:val="none" w:sz="0" w:space="0" w:color="auto"/>
      </w:divBdr>
      <w:divsChild>
        <w:div w:id="1976793594">
          <w:marLeft w:val="0"/>
          <w:marRight w:val="0"/>
          <w:marTop w:val="0"/>
          <w:marBottom w:val="0"/>
          <w:divBdr>
            <w:top w:val="none" w:sz="0" w:space="0" w:color="auto"/>
            <w:left w:val="none" w:sz="0" w:space="0" w:color="auto"/>
            <w:bottom w:val="none" w:sz="0" w:space="0" w:color="auto"/>
            <w:right w:val="none" w:sz="0" w:space="0" w:color="auto"/>
          </w:divBdr>
          <w:divsChild>
            <w:div w:id="1752966550">
              <w:marLeft w:val="-161"/>
              <w:marRight w:val="-161"/>
              <w:marTop w:val="0"/>
              <w:marBottom w:val="0"/>
              <w:divBdr>
                <w:top w:val="none" w:sz="0" w:space="0" w:color="auto"/>
                <w:left w:val="none" w:sz="0" w:space="0" w:color="auto"/>
                <w:bottom w:val="none" w:sz="0" w:space="0" w:color="auto"/>
                <w:right w:val="none" w:sz="0" w:space="0" w:color="auto"/>
              </w:divBdr>
              <w:divsChild>
                <w:div w:id="1623338940">
                  <w:marLeft w:val="0"/>
                  <w:marRight w:val="0"/>
                  <w:marTop w:val="0"/>
                  <w:marBottom w:val="0"/>
                  <w:divBdr>
                    <w:top w:val="none" w:sz="0" w:space="0" w:color="auto"/>
                    <w:left w:val="none" w:sz="0" w:space="0" w:color="auto"/>
                    <w:bottom w:val="none" w:sz="0" w:space="0" w:color="auto"/>
                    <w:right w:val="none" w:sz="0" w:space="0" w:color="auto"/>
                  </w:divBdr>
                  <w:divsChild>
                    <w:div w:id="1101536365">
                      <w:marLeft w:val="0"/>
                      <w:marRight w:val="0"/>
                      <w:marTop w:val="0"/>
                      <w:marBottom w:val="0"/>
                      <w:divBdr>
                        <w:top w:val="none" w:sz="0" w:space="0" w:color="auto"/>
                        <w:left w:val="none" w:sz="0" w:space="0" w:color="auto"/>
                        <w:bottom w:val="none" w:sz="0" w:space="0" w:color="auto"/>
                        <w:right w:val="none" w:sz="0" w:space="0" w:color="auto"/>
                      </w:divBdr>
                      <w:divsChild>
                        <w:div w:id="1082028675">
                          <w:marLeft w:val="0"/>
                          <w:marRight w:val="0"/>
                          <w:marTop w:val="0"/>
                          <w:marBottom w:val="0"/>
                          <w:divBdr>
                            <w:top w:val="none" w:sz="0" w:space="0" w:color="auto"/>
                            <w:left w:val="none" w:sz="0" w:space="0" w:color="auto"/>
                            <w:bottom w:val="none" w:sz="0" w:space="0" w:color="auto"/>
                            <w:right w:val="none" w:sz="0" w:space="0" w:color="auto"/>
                          </w:divBdr>
                          <w:divsChild>
                            <w:div w:id="1827014431">
                              <w:marLeft w:val="0"/>
                              <w:marRight w:val="0"/>
                              <w:marTop w:val="107"/>
                              <w:marBottom w:val="107"/>
                              <w:divBdr>
                                <w:top w:val="none" w:sz="0" w:space="0" w:color="auto"/>
                                <w:left w:val="none" w:sz="0" w:space="0" w:color="auto"/>
                                <w:bottom w:val="none" w:sz="0" w:space="0" w:color="auto"/>
                                <w:right w:val="none" w:sz="0" w:space="0" w:color="auto"/>
                              </w:divBdr>
                              <w:divsChild>
                                <w:div w:id="888343802">
                                  <w:marLeft w:val="0"/>
                                  <w:marRight w:val="0"/>
                                  <w:marTop w:val="0"/>
                                  <w:marBottom w:val="0"/>
                                  <w:divBdr>
                                    <w:top w:val="none" w:sz="0" w:space="0" w:color="auto"/>
                                    <w:left w:val="none" w:sz="0" w:space="0" w:color="auto"/>
                                    <w:bottom w:val="none" w:sz="0" w:space="0" w:color="auto"/>
                                    <w:right w:val="none" w:sz="0" w:space="0" w:color="auto"/>
                                  </w:divBdr>
                                  <w:divsChild>
                                    <w:div w:id="847405254">
                                      <w:marLeft w:val="0"/>
                                      <w:marRight w:val="16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172525">
                      <w:marLeft w:val="0"/>
                      <w:marRight w:val="0"/>
                      <w:marTop w:val="430"/>
                      <w:marBottom w:val="107"/>
                      <w:divBdr>
                        <w:top w:val="none" w:sz="0" w:space="0" w:color="auto"/>
                        <w:left w:val="none" w:sz="0" w:space="0" w:color="auto"/>
                        <w:bottom w:val="none" w:sz="0" w:space="0" w:color="auto"/>
                        <w:right w:val="none" w:sz="0" w:space="0" w:color="auto"/>
                      </w:divBdr>
                      <w:divsChild>
                        <w:div w:id="87850390">
                          <w:marLeft w:val="0"/>
                          <w:marRight w:val="0"/>
                          <w:marTop w:val="430"/>
                          <w:marBottom w:val="430"/>
                          <w:divBdr>
                            <w:top w:val="none" w:sz="0" w:space="0" w:color="auto"/>
                            <w:left w:val="none" w:sz="0" w:space="0" w:color="auto"/>
                            <w:bottom w:val="none" w:sz="0" w:space="0" w:color="auto"/>
                            <w:right w:val="none" w:sz="0" w:space="0" w:color="auto"/>
                          </w:divBdr>
                        </w:div>
                      </w:divsChild>
                    </w:div>
                    <w:div w:id="6835691">
                      <w:marLeft w:val="0"/>
                      <w:marRight w:val="0"/>
                      <w:marTop w:val="0"/>
                      <w:marBottom w:val="0"/>
                      <w:divBdr>
                        <w:top w:val="none" w:sz="0" w:space="0" w:color="auto"/>
                        <w:left w:val="none" w:sz="0" w:space="0" w:color="auto"/>
                        <w:bottom w:val="none" w:sz="0" w:space="0" w:color="auto"/>
                        <w:right w:val="none" w:sz="0" w:space="0" w:color="auto"/>
                      </w:divBdr>
                      <w:divsChild>
                        <w:div w:id="205877503">
                          <w:marLeft w:val="0"/>
                          <w:marRight w:val="0"/>
                          <w:marTop w:val="0"/>
                          <w:marBottom w:val="0"/>
                          <w:divBdr>
                            <w:top w:val="none" w:sz="0" w:space="0" w:color="auto"/>
                            <w:left w:val="none" w:sz="0" w:space="0" w:color="auto"/>
                            <w:bottom w:val="none" w:sz="0" w:space="0" w:color="auto"/>
                            <w:right w:val="none" w:sz="0" w:space="0" w:color="auto"/>
                          </w:divBdr>
                          <w:divsChild>
                            <w:div w:id="666786522">
                              <w:marLeft w:val="0"/>
                              <w:marRight w:val="0"/>
                              <w:marTop w:val="107"/>
                              <w:marBottom w:val="107"/>
                              <w:divBdr>
                                <w:top w:val="none" w:sz="0" w:space="0" w:color="auto"/>
                                <w:left w:val="none" w:sz="0" w:space="0" w:color="auto"/>
                                <w:bottom w:val="none" w:sz="0" w:space="0" w:color="auto"/>
                                <w:right w:val="none" w:sz="0" w:space="0" w:color="auto"/>
                              </w:divBdr>
                              <w:divsChild>
                                <w:div w:id="963385613">
                                  <w:marLeft w:val="0"/>
                                  <w:marRight w:val="0"/>
                                  <w:marTop w:val="0"/>
                                  <w:marBottom w:val="0"/>
                                  <w:divBdr>
                                    <w:top w:val="none" w:sz="0" w:space="0" w:color="auto"/>
                                    <w:left w:val="none" w:sz="0" w:space="0" w:color="auto"/>
                                    <w:bottom w:val="none" w:sz="0" w:space="0" w:color="auto"/>
                                    <w:right w:val="none" w:sz="0" w:space="0" w:color="auto"/>
                                  </w:divBdr>
                                  <w:divsChild>
                                    <w:div w:id="186204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297468">
          <w:marLeft w:val="0"/>
          <w:marRight w:val="0"/>
          <w:marTop w:val="0"/>
          <w:marBottom w:val="0"/>
          <w:divBdr>
            <w:top w:val="none" w:sz="0" w:space="0" w:color="auto"/>
            <w:left w:val="none" w:sz="0" w:space="0" w:color="auto"/>
            <w:bottom w:val="none" w:sz="0" w:space="0" w:color="auto"/>
            <w:right w:val="none" w:sz="0" w:space="0" w:color="auto"/>
          </w:divBdr>
          <w:divsChild>
            <w:div w:id="1930652997">
              <w:marLeft w:val="-161"/>
              <w:marRight w:val="-161"/>
              <w:marTop w:val="0"/>
              <w:marBottom w:val="0"/>
              <w:divBdr>
                <w:top w:val="none" w:sz="0" w:space="0" w:color="auto"/>
                <w:left w:val="none" w:sz="0" w:space="0" w:color="auto"/>
                <w:bottom w:val="none" w:sz="0" w:space="0" w:color="auto"/>
                <w:right w:val="none" w:sz="0" w:space="0" w:color="auto"/>
              </w:divBdr>
              <w:divsChild>
                <w:div w:id="1177621400">
                  <w:marLeft w:val="0"/>
                  <w:marRight w:val="0"/>
                  <w:marTop w:val="0"/>
                  <w:marBottom w:val="0"/>
                  <w:divBdr>
                    <w:top w:val="none" w:sz="0" w:space="0" w:color="auto"/>
                    <w:left w:val="none" w:sz="0" w:space="0" w:color="auto"/>
                    <w:bottom w:val="none" w:sz="0" w:space="0" w:color="auto"/>
                    <w:right w:val="none" w:sz="0" w:space="0" w:color="auto"/>
                  </w:divBdr>
                  <w:divsChild>
                    <w:div w:id="212472959">
                      <w:marLeft w:val="0"/>
                      <w:marRight w:val="0"/>
                      <w:marTop w:val="0"/>
                      <w:marBottom w:val="0"/>
                      <w:divBdr>
                        <w:top w:val="none" w:sz="0" w:space="0" w:color="auto"/>
                        <w:left w:val="none" w:sz="0" w:space="0" w:color="auto"/>
                        <w:bottom w:val="none" w:sz="0" w:space="0" w:color="auto"/>
                        <w:right w:val="none" w:sz="0" w:space="0" w:color="auto"/>
                      </w:divBdr>
                    </w:div>
                    <w:div w:id="1799714544">
                      <w:marLeft w:val="0"/>
                      <w:marRight w:val="0"/>
                      <w:marTop w:val="0"/>
                      <w:marBottom w:val="0"/>
                      <w:divBdr>
                        <w:top w:val="none" w:sz="0" w:space="0" w:color="auto"/>
                        <w:left w:val="none" w:sz="0" w:space="0" w:color="auto"/>
                        <w:bottom w:val="none" w:sz="0" w:space="0" w:color="auto"/>
                        <w:right w:val="none" w:sz="0" w:space="0" w:color="auto"/>
                      </w:divBdr>
                    </w:div>
                    <w:div w:id="1960988593">
                      <w:marLeft w:val="0"/>
                      <w:marRight w:val="0"/>
                      <w:marTop w:val="0"/>
                      <w:marBottom w:val="0"/>
                      <w:divBdr>
                        <w:top w:val="none" w:sz="0" w:space="0" w:color="auto"/>
                        <w:left w:val="none" w:sz="0" w:space="0" w:color="auto"/>
                        <w:bottom w:val="none" w:sz="0" w:space="0" w:color="auto"/>
                        <w:right w:val="none" w:sz="0" w:space="0" w:color="auto"/>
                      </w:divBdr>
                    </w:div>
                  </w:divsChild>
                </w:div>
                <w:div w:id="365910827">
                  <w:marLeft w:val="0"/>
                  <w:marRight w:val="0"/>
                  <w:marTop w:val="0"/>
                  <w:marBottom w:val="0"/>
                  <w:divBdr>
                    <w:top w:val="none" w:sz="0" w:space="0" w:color="auto"/>
                    <w:left w:val="none" w:sz="0" w:space="0" w:color="auto"/>
                    <w:bottom w:val="none" w:sz="0" w:space="0" w:color="auto"/>
                    <w:right w:val="none" w:sz="0" w:space="0" w:color="auto"/>
                  </w:divBdr>
                  <w:divsChild>
                    <w:div w:id="1142238339">
                      <w:marLeft w:val="0"/>
                      <w:marRight w:val="0"/>
                      <w:marTop w:val="0"/>
                      <w:marBottom w:val="0"/>
                      <w:divBdr>
                        <w:top w:val="none" w:sz="0" w:space="0" w:color="auto"/>
                        <w:left w:val="none" w:sz="0" w:space="0" w:color="auto"/>
                        <w:bottom w:val="none" w:sz="0" w:space="0" w:color="auto"/>
                        <w:right w:val="none" w:sz="0" w:space="0" w:color="auto"/>
                      </w:divBdr>
                    </w:div>
                    <w:div w:id="360204611">
                      <w:marLeft w:val="0"/>
                      <w:marRight w:val="0"/>
                      <w:marTop w:val="54"/>
                      <w:marBottom w:val="0"/>
                      <w:divBdr>
                        <w:top w:val="none" w:sz="0" w:space="0" w:color="auto"/>
                        <w:left w:val="none" w:sz="0" w:space="0" w:color="auto"/>
                        <w:bottom w:val="none" w:sz="0" w:space="0" w:color="auto"/>
                        <w:right w:val="none" w:sz="0" w:space="0" w:color="auto"/>
                      </w:divBdr>
                      <w:divsChild>
                        <w:div w:id="948123279">
                          <w:marLeft w:val="0"/>
                          <w:marRight w:val="0"/>
                          <w:marTop w:val="0"/>
                          <w:marBottom w:val="0"/>
                          <w:divBdr>
                            <w:top w:val="single" w:sz="4" w:space="0" w:color="E4E4E7"/>
                            <w:left w:val="single" w:sz="4" w:space="0" w:color="E4E4E7"/>
                            <w:bottom w:val="single" w:sz="4" w:space="0" w:color="E4E4E7"/>
                            <w:right w:val="single" w:sz="4" w:space="0" w:color="E4E4E7"/>
                          </w:divBdr>
                          <w:divsChild>
                            <w:div w:id="1093937009">
                              <w:marLeft w:val="0"/>
                              <w:marRight w:val="0"/>
                              <w:marTop w:val="0"/>
                              <w:marBottom w:val="0"/>
                              <w:divBdr>
                                <w:top w:val="none" w:sz="0" w:space="5" w:color="DDDDDD"/>
                                <w:left w:val="none" w:sz="0" w:space="8" w:color="DDDDDD"/>
                                <w:bottom w:val="none" w:sz="0" w:space="0" w:color="auto"/>
                                <w:right w:val="none" w:sz="0" w:space="8" w:color="DDDDDD"/>
                              </w:divBdr>
                            </w:div>
                          </w:divsChild>
                        </w:div>
                      </w:divsChild>
                    </w:div>
                    <w:div w:id="767312101">
                      <w:marLeft w:val="0"/>
                      <w:marRight w:val="0"/>
                      <w:marTop w:val="0"/>
                      <w:marBottom w:val="0"/>
                      <w:divBdr>
                        <w:top w:val="none" w:sz="0" w:space="0" w:color="auto"/>
                        <w:left w:val="none" w:sz="0" w:space="0" w:color="auto"/>
                        <w:bottom w:val="none" w:sz="0" w:space="0" w:color="auto"/>
                        <w:right w:val="none" w:sz="0" w:space="0" w:color="auto"/>
                      </w:divBdr>
                    </w:div>
                    <w:div w:id="801119813">
                      <w:marLeft w:val="3267"/>
                      <w:marRight w:val="0"/>
                      <w:marTop w:val="0"/>
                      <w:marBottom w:val="0"/>
                      <w:divBdr>
                        <w:top w:val="none" w:sz="0" w:space="0" w:color="auto"/>
                        <w:left w:val="none" w:sz="0" w:space="0" w:color="auto"/>
                        <w:bottom w:val="none" w:sz="0" w:space="0" w:color="auto"/>
                        <w:right w:val="none" w:sz="0" w:space="0" w:color="auto"/>
                      </w:divBdr>
                      <w:divsChild>
                        <w:div w:id="878738515">
                          <w:marLeft w:val="0"/>
                          <w:marRight w:val="1053"/>
                          <w:marTop w:val="0"/>
                          <w:marBottom w:val="0"/>
                          <w:divBdr>
                            <w:top w:val="none" w:sz="0" w:space="0" w:color="auto"/>
                            <w:left w:val="none" w:sz="0" w:space="0" w:color="auto"/>
                            <w:bottom w:val="none" w:sz="0" w:space="0" w:color="auto"/>
                            <w:right w:val="none" w:sz="0" w:space="0" w:color="auto"/>
                          </w:divBdr>
                          <w:divsChild>
                            <w:div w:id="102957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161601">
                  <w:marLeft w:val="0"/>
                  <w:marRight w:val="0"/>
                  <w:marTop w:val="0"/>
                  <w:marBottom w:val="0"/>
                  <w:divBdr>
                    <w:top w:val="none" w:sz="0" w:space="0" w:color="auto"/>
                    <w:left w:val="none" w:sz="0" w:space="0" w:color="auto"/>
                    <w:bottom w:val="none" w:sz="0" w:space="0" w:color="auto"/>
                    <w:right w:val="none" w:sz="0" w:space="0" w:color="auto"/>
                  </w:divBdr>
                  <w:divsChild>
                    <w:div w:id="318533208">
                      <w:marLeft w:val="0"/>
                      <w:marRight w:val="0"/>
                      <w:marTop w:val="0"/>
                      <w:marBottom w:val="0"/>
                      <w:divBdr>
                        <w:top w:val="none" w:sz="0" w:space="0" w:color="auto"/>
                        <w:left w:val="none" w:sz="0" w:space="0" w:color="auto"/>
                        <w:bottom w:val="none" w:sz="0" w:space="0" w:color="auto"/>
                        <w:right w:val="none" w:sz="0" w:space="0" w:color="auto"/>
                      </w:divBdr>
                    </w:div>
                    <w:div w:id="1231040490">
                      <w:marLeft w:val="0"/>
                      <w:marRight w:val="0"/>
                      <w:marTop w:val="0"/>
                      <w:marBottom w:val="0"/>
                      <w:divBdr>
                        <w:top w:val="none" w:sz="0" w:space="0" w:color="auto"/>
                        <w:left w:val="none" w:sz="0" w:space="0" w:color="auto"/>
                        <w:bottom w:val="none" w:sz="0" w:space="0" w:color="auto"/>
                        <w:right w:val="none" w:sz="0" w:space="0" w:color="auto"/>
                      </w:divBdr>
                    </w:div>
                    <w:div w:id="85527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hr/cms.htm?id=47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zakon.hr/cms.htm?id=47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zakon.hr/download.htm?id=492" TargetMode="External"/><Relationship Id="rId4" Type="http://schemas.openxmlformats.org/officeDocument/2006/relationships/webSettings" Target="webSettings.xml"/><Relationship Id="rId9" Type="http://schemas.openxmlformats.org/officeDocument/2006/relationships/hyperlink" Target="http://www.zakon.hr/cms.htm?id=479"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872</TotalTime>
  <Pages>15</Pages>
  <Words>6915</Words>
  <Characters>39421</Characters>
  <Application>Microsoft Office Word</Application>
  <DocSecurity>0</DocSecurity>
  <Lines>328</Lines>
  <Paragraphs>92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Tomica</dc:creator>
  <cp:lastModifiedBy>Maja</cp:lastModifiedBy>
  <cp:revision>10</cp:revision>
  <dcterms:created xsi:type="dcterms:W3CDTF">2016-08-13T08:32:00Z</dcterms:created>
  <dcterms:modified xsi:type="dcterms:W3CDTF">2017-01-26T09:25:00Z</dcterms:modified>
</cp:coreProperties>
</file>